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8"/>
        <w:gridCol w:w="44"/>
        <w:gridCol w:w="10"/>
        <w:gridCol w:w="1099"/>
      </w:tblGrid>
      <w:tr w:rsidR="002D021B" w:rsidRPr="00E12143" w14:paraId="06BF23FE" w14:textId="77777777" w:rsidTr="00C438BB">
        <w:tc>
          <w:tcPr>
            <w:tcW w:w="4820" w:type="dxa"/>
          </w:tcPr>
          <w:p w14:paraId="6D9A2E5F" w14:textId="77777777" w:rsidR="002D021B" w:rsidRPr="00E12143" w:rsidRDefault="00A678C6" w:rsidP="00A81FD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60D728" wp14:editId="0D2AF22D">
                  <wp:simplePos x="0" y="0"/>
                  <wp:positionH relativeFrom="column">
                    <wp:posOffset>-6812</wp:posOffset>
                  </wp:positionH>
                  <wp:positionV relativeFrom="paragraph">
                    <wp:posOffset>-145531</wp:posOffset>
                  </wp:positionV>
                  <wp:extent cx="3041483" cy="921327"/>
                  <wp:effectExtent l="0" t="0" r="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503" cy="92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</w:tcPr>
          <w:p w14:paraId="4EF1F603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3377A28A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0FA34C9F" w14:textId="77777777" w:rsidR="002D021B" w:rsidRPr="00E12143" w:rsidRDefault="005101EB" w:rsidP="00A81FDC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  <w:r>
              <w:rPr>
                <w:rFonts w:ascii="Open Sans SemiBold" w:hAnsi="Open Sans SemiBold" w:cs="Open Sans SemiBold"/>
                <w:sz w:val="26"/>
                <w:szCs w:val="26"/>
              </w:rPr>
              <w:t>REFERAT</w:t>
            </w:r>
          </w:p>
        </w:tc>
      </w:tr>
      <w:tr w:rsidR="002D021B" w:rsidRPr="00E12143" w14:paraId="2CEB676F" w14:textId="77777777" w:rsidTr="00A10D77">
        <w:tc>
          <w:tcPr>
            <w:tcW w:w="4820" w:type="dxa"/>
          </w:tcPr>
          <w:p w14:paraId="6DD46B89" w14:textId="77777777" w:rsidR="002D021B" w:rsidRPr="00E12143" w:rsidRDefault="002D021B" w:rsidP="00A81FDC"/>
        </w:tc>
        <w:tc>
          <w:tcPr>
            <w:tcW w:w="2175" w:type="dxa"/>
          </w:tcPr>
          <w:p w14:paraId="092E63AE" w14:textId="77777777" w:rsidR="002D021B" w:rsidRPr="00E12143" w:rsidRDefault="002D021B" w:rsidP="00A81FDC"/>
        </w:tc>
        <w:tc>
          <w:tcPr>
            <w:tcW w:w="227" w:type="dxa"/>
          </w:tcPr>
          <w:p w14:paraId="53B2B5E5" w14:textId="77777777" w:rsidR="002D021B" w:rsidRPr="00E12143" w:rsidRDefault="002D021B" w:rsidP="00A81FDC"/>
        </w:tc>
        <w:tc>
          <w:tcPr>
            <w:tcW w:w="2129" w:type="dxa"/>
          </w:tcPr>
          <w:p w14:paraId="09F8E810" w14:textId="77777777" w:rsidR="002D021B" w:rsidRPr="00E12143" w:rsidRDefault="002D021B" w:rsidP="00A81FDC"/>
        </w:tc>
      </w:tr>
      <w:tr w:rsidR="002D021B" w:rsidRPr="00E12143" w14:paraId="69C4CCD7" w14:textId="77777777" w:rsidTr="00345091">
        <w:tc>
          <w:tcPr>
            <w:tcW w:w="4820" w:type="dxa"/>
          </w:tcPr>
          <w:p w14:paraId="5DEBDAF3" w14:textId="77777777" w:rsidR="002D021B" w:rsidRPr="00E12143" w:rsidRDefault="002D021B" w:rsidP="00A81FDC"/>
        </w:tc>
        <w:tc>
          <w:tcPr>
            <w:tcW w:w="2175" w:type="dxa"/>
          </w:tcPr>
          <w:p w14:paraId="3C3B7D03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5137A2AC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E687E5E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</w:tr>
      <w:tr w:rsidR="005101EB" w:rsidRPr="00E12143" w14:paraId="6EE9F2B0" w14:textId="77777777" w:rsidTr="00345091">
        <w:tc>
          <w:tcPr>
            <w:tcW w:w="4820" w:type="dxa"/>
          </w:tcPr>
          <w:p w14:paraId="3DF33523" w14:textId="77777777" w:rsidR="005101EB" w:rsidRPr="00E12143" w:rsidRDefault="005101EB" w:rsidP="00A81FDC"/>
        </w:tc>
        <w:tc>
          <w:tcPr>
            <w:tcW w:w="2175" w:type="dxa"/>
          </w:tcPr>
          <w:p w14:paraId="364A622C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5EA4FF62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7AE644CA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</w:tr>
      <w:tr w:rsidR="005101EB" w:rsidRPr="00E12143" w14:paraId="53C7BBB1" w14:textId="77777777" w:rsidTr="00345091">
        <w:tc>
          <w:tcPr>
            <w:tcW w:w="4820" w:type="dxa"/>
          </w:tcPr>
          <w:tbl>
            <w:tblPr>
              <w:tblStyle w:val="Tabellrutenett"/>
              <w:tblpPr w:leftFromText="141" w:rightFromText="141" w:vertAnchor="text" w:horzAnchor="page" w:tblpX="967" w:tblpY="119"/>
              <w:tblW w:w="818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2835"/>
              <w:gridCol w:w="1814"/>
            </w:tblGrid>
            <w:tr w:rsidR="00A14825" w:rsidRPr="00A14825" w14:paraId="437C4EAF" w14:textId="77777777" w:rsidTr="009B773F">
              <w:trPr>
                <w:trHeight w:val="1346"/>
              </w:trPr>
              <w:tc>
                <w:tcPr>
                  <w:tcW w:w="3539" w:type="dxa"/>
                </w:tcPr>
                <w:p w14:paraId="43DE66B6" w14:textId="77777777" w:rsidR="00A14825" w:rsidRPr="00A14825" w:rsidRDefault="00A14825" w:rsidP="00A14825">
                  <w:pPr>
                    <w:rPr>
                      <w:rFonts w:cs="Open Sans"/>
                      <w:sz w:val="16"/>
                      <w:szCs w:val="16"/>
                    </w:rPr>
                  </w:pPr>
                  <w:proofErr w:type="gramStart"/>
                  <w:r w:rsidRPr="00A14825">
                    <w:rPr>
                      <w:rFonts w:cs="Open Sans"/>
                      <w:sz w:val="16"/>
                      <w:szCs w:val="16"/>
                    </w:rPr>
                    <w:t>Tilstede</w:t>
                  </w:r>
                  <w:proofErr w:type="gramEnd"/>
                  <w:r w:rsidRPr="00A14825">
                    <w:rPr>
                      <w:rFonts w:cs="Open Sans"/>
                      <w:sz w:val="16"/>
                      <w:szCs w:val="16"/>
                    </w:rPr>
                    <w:t>:</w:t>
                  </w:r>
                </w:p>
                <w:p w14:paraId="44CBBA48" w14:textId="77777777" w:rsidR="00A14825" w:rsidRPr="00A14825" w:rsidRDefault="00A14825" w:rsidP="00A14825">
                  <w:pPr>
                    <w:rPr>
                      <w:sz w:val="16"/>
                      <w:szCs w:val="16"/>
                    </w:rPr>
                  </w:pPr>
                  <w:r w:rsidRPr="00A14825">
                    <w:rPr>
                      <w:sz w:val="16"/>
                      <w:szCs w:val="16"/>
                    </w:rPr>
                    <w:t>Anne Bjugan-Haugskott (Verdal/Levanger)</w:t>
                  </w:r>
                </w:p>
                <w:p w14:paraId="27C58654" w14:textId="77777777" w:rsidR="001D1A51" w:rsidRDefault="001D1A51" w:rsidP="001D1A51">
                  <w:pPr>
                    <w:rPr>
                      <w:rFonts w:cs="Open Sans"/>
                      <w:sz w:val="16"/>
                      <w:szCs w:val="16"/>
                    </w:rPr>
                  </w:pPr>
                  <w:r w:rsidRPr="00A14825">
                    <w:rPr>
                      <w:rFonts w:cs="Open Sans"/>
                      <w:sz w:val="16"/>
                      <w:szCs w:val="16"/>
                    </w:rPr>
                    <w:t>Anne Jannok Eira (Sametinget</w:t>
                  </w:r>
                  <w:r>
                    <w:rPr>
                      <w:rFonts w:cs="Open Sans"/>
                      <w:sz w:val="16"/>
                      <w:szCs w:val="16"/>
                    </w:rPr>
                    <w:t>)</w:t>
                  </w:r>
                </w:p>
                <w:p w14:paraId="146CE774" w14:textId="109A88C2" w:rsidR="00A14825" w:rsidRPr="009B773F" w:rsidRDefault="001D1A51" w:rsidP="00A14825">
                  <w:pPr>
                    <w:rPr>
                      <w:rFonts w:cs="Open Sans"/>
                      <w:sz w:val="16"/>
                      <w:szCs w:val="16"/>
                    </w:rPr>
                  </w:pPr>
                  <w:r w:rsidRPr="00A14825">
                    <w:rPr>
                      <w:rFonts w:cs="Open Sans"/>
                      <w:sz w:val="16"/>
                      <w:szCs w:val="16"/>
                    </w:rPr>
                    <w:t>Ann-Kathrin Mulstad (Utdanningsforbundet)</w:t>
                  </w:r>
                </w:p>
                <w:p w14:paraId="1719ADE9" w14:textId="77777777" w:rsidR="001D1A51" w:rsidRDefault="00A14825" w:rsidP="00A14825">
                  <w:pPr>
                    <w:rPr>
                      <w:sz w:val="16"/>
                      <w:szCs w:val="16"/>
                    </w:rPr>
                  </w:pPr>
                  <w:r w:rsidRPr="00A14825">
                    <w:rPr>
                      <w:sz w:val="16"/>
                      <w:szCs w:val="16"/>
                    </w:rPr>
                    <w:t>Anne Lise Holmvik (DMMH)</w:t>
                  </w:r>
                </w:p>
                <w:p w14:paraId="42E02C41" w14:textId="77777777" w:rsidR="009B773F" w:rsidRDefault="001D1A51" w:rsidP="00A1482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Cecilie Beske Eide (Gauldal)</w:t>
                  </w:r>
                  <w:r w:rsidR="00A14825" w:rsidRPr="00A14825">
                    <w:rPr>
                      <w:sz w:val="16"/>
                      <w:szCs w:val="16"/>
                    </w:rPr>
                    <w:t xml:space="preserve"> </w:t>
                  </w:r>
                </w:p>
                <w:p w14:paraId="21931C71" w14:textId="137D2424" w:rsidR="00A14825" w:rsidRDefault="00A14825" w:rsidP="00A14825">
                  <w:pPr>
                    <w:rPr>
                      <w:sz w:val="16"/>
                      <w:szCs w:val="16"/>
                    </w:rPr>
                  </w:pPr>
                  <w:r w:rsidRPr="00A14825">
                    <w:rPr>
                      <w:sz w:val="16"/>
                      <w:szCs w:val="16"/>
                    </w:rPr>
                    <w:t>Elin Børve (Nord universitet)</w:t>
                  </w:r>
                </w:p>
                <w:p w14:paraId="5A20A485" w14:textId="77777777" w:rsidR="00A14825" w:rsidRPr="00295C94" w:rsidRDefault="00A14825" w:rsidP="00A14825">
                  <w:pPr>
                    <w:rPr>
                      <w:rFonts w:cs="Open Sans"/>
                      <w:sz w:val="16"/>
                      <w:szCs w:val="16"/>
                    </w:rPr>
                  </w:pPr>
                  <w:r w:rsidRPr="00295C94">
                    <w:rPr>
                      <w:rFonts w:cs="Open Sans"/>
                      <w:sz w:val="16"/>
                      <w:szCs w:val="16"/>
                    </w:rPr>
                    <w:t>Elisabeth Myhre Johansen (PPT)</w:t>
                  </w:r>
                </w:p>
                <w:p w14:paraId="195D61DE" w14:textId="77777777" w:rsidR="00A14825" w:rsidRPr="00A14825" w:rsidRDefault="00A14825" w:rsidP="00A14825">
                  <w:pPr>
                    <w:rPr>
                      <w:sz w:val="16"/>
                      <w:szCs w:val="16"/>
                      <w:lang w:val="en-US"/>
                    </w:rPr>
                  </w:pPr>
                  <w:r w:rsidRPr="00A14825">
                    <w:rPr>
                      <w:sz w:val="16"/>
                      <w:szCs w:val="16"/>
                      <w:lang w:val="en-US"/>
                    </w:rPr>
                    <w:t xml:space="preserve">Eva Bruvoll Bach (Indre </w:t>
                  </w:r>
                  <w:proofErr w:type="spellStart"/>
                  <w:r w:rsidRPr="00A14825">
                    <w:rPr>
                      <w:sz w:val="16"/>
                      <w:szCs w:val="16"/>
                      <w:lang w:val="en-US"/>
                    </w:rPr>
                    <w:t>Namdal</w:t>
                  </w:r>
                  <w:proofErr w:type="spellEnd"/>
                  <w:r w:rsidRPr="00A14825"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  <w:p w14:paraId="0C41D062" w14:textId="77777777" w:rsidR="009B773F" w:rsidRDefault="001D1A51" w:rsidP="00A14825">
                  <w:pPr>
                    <w:rPr>
                      <w:sz w:val="16"/>
                      <w:szCs w:val="16"/>
                    </w:rPr>
                  </w:pPr>
                  <w:r w:rsidRPr="00A14825">
                    <w:rPr>
                      <w:sz w:val="16"/>
                      <w:szCs w:val="16"/>
                    </w:rPr>
                    <w:t>Gøril Dønheim-Nilsen (Fosen)</w:t>
                  </w:r>
                </w:p>
                <w:p w14:paraId="29D3C789" w14:textId="21F6986A" w:rsidR="00A14825" w:rsidRPr="00A14825" w:rsidRDefault="00A14825" w:rsidP="00A14825">
                  <w:pPr>
                    <w:rPr>
                      <w:sz w:val="16"/>
                      <w:szCs w:val="16"/>
                    </w:rPr>
                  </w:pPr>
                  <w:r w:rsidRPr="00A14825">
                    <w:rPr>
                      <w:sz w:val="16"/>
                      <w:szCs w:val="16"/>
                    </w:rPr>
                    <w:t>Heidi Ruth Alstad (Innherred)</w:t>
                  </w:r>
                </w:p>
                <w:p w14:paraId="29985EEF" w14:textId="77777777" w:rsidR="00A14825" w:rsidRPr="00A14825" w:rsidRDefault="00A14825" w:rsidP="00A14825">
                  <w:pPr>
                    <w:rPr>
                      <w:rFonts w:cs="Open Sans"/>
                      <w:sz w:val="16"/>
                      <w:szCs w:val="16"/>
                    </w:rPr>
                  </w:pPr>
                  <w:r w:rsidRPr="00A14825">
                    <w:rPr>
                      <w:rFonts w:cs="Open Sans"/>
                      <w:sz w:val="16"/>
                      <w:szCs w:val="16"/>
                    </w:rPr>
                    <w:t>Janne Kristin Bjørnerås (Fagforbundet)</w:t>
                  </w:r>
                </w:p>
                <w:p w14:paraId="6ED42D81" w14:textId="1A446DC9" w:rsidR="00A14825" w:rsidRDefault="00A14825" w:rsidP="00A14825">
                  <w:pPr>
                    <w:rPr>
                      <w:sz w:val="16"/>
                      <w:szCs w:val="16"/>
                    </w:rPr>
                  </w:pPr>
                  <w:r w:rsidRPr="00A14825">
                    <w:rPr>
                      <w:sz w:val="16"/>
                      <w:szCs w:val="16"/>
                    </w:rPr>
                    <w:t>Jeanett Pettersen (Nord universitet)</w:t>
                  </w:r>
                </w:p>
                <w:p w14:paraId="4E347B14" w14:textId="2A98B1CF" w:rsidR="009A7E2E" w:rsidRPr="00A14825" w:rsidRDefault="009A7E2E" w:rsidP="00A1482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Kari Lise Stensby (Trondheim/Malvik)</w:t>
                  </w:r>
                </w:p>
                <w:p w14:paraId="6C2B944E" w14:textId="77777777" w:rsidR="00A14825" w:rsidRPr="00295C94" w:rsidRDefault="00A14825" w:rsidP="00A14825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95C94">
                    <w:rPr>
                      <w:sz w:val="16"/>
                      <w:szCs w:val="16"/>
                      <w:lang w:val="en-US"/>
                    </w:rPr>
                    <w:t xml:space="preserve">Kitt Sagmo (Ytre </w:t>
                  </w:r>
                  <w:proofErr w:type="spellStart"/>
                  <w:r w:rsidRPr="00295C94">
                    <w:rPr>
                      <w:sz w:val="16"/>
                      <w:szCs w:val="16"/>
                      <w:lang w:val="en-US"/>
                    </w:rPr>
                    <w:t>Namdal</w:t>
                  </w:r>
                  <w:proofErr w:type="spellEnd"/>
                  <w:r w:rsidRPr="00295C94"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  <w:p w14:paraId="53AC4158" w14:textId="77777777" w:rsidR="00A14825" w:rsidRPr="00295C94" w:rsidRDefault="00A14825" w:rsidP="00A14825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95C94">
                    <w:rPr>
                      <w:sz w:val="16"/>
                      <w:szCs w:val="16"/>
                      <w:lang w:val="en-US"/>
                    </w:rPr>
                    <w:t>Marthe Hatland (</w:t>
                  </w:r>
                  <w:proofErr w:type="spellStart"/>
                  <w:r w:rsidRPr="00295C94">
                    <w:rPr>
                      <w:sz w:val="16"/>
                      <w:szCs w:val="16"/>
                      <w:lang w:val="en-US"/>
                    </w:rPr>
                    <w:t>Midtre</w:t>
                  </w:r>
                  <w:proofErr w:type="spellEnd"/>
                  <w:r w:rsidRPr="00295C9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295C94">
                    <w:rPr>
                      <w:sz w:val="16"/>
                      <w:szCs w:val="16"/>
                      <w:lang w:val="en-US"/>
                    </w:rPr>
                    <w:t>Namdal</w:t>
                  </w:r>
                  <w:proofErr w:type="spellEnd"/>
                  <w:r w:rsidRPr="00295C94"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  <w:p w14:paraId="0342168F" w14:textId="66052AEF" w:rsidR="00A14825" w:rsidRPr="00A14825" w:rsidRDefault="00A14825" w:rsidP="00A14825">
                  <w:pPr>
                    <w:rPr>
                      <w:sz w:val="16"/>
                      <w:szCs w:val="16"/>
                    </w:rPr>
                  </w:pPr>
                  <w:r w:rsidRPr="00A14825">
                    <w:rPr>
                      <w:sz w:val="16"/>
                      <w:szCs w:val="16"/>
                    </w:rPr>
                    <w:t>Svein Harald Nygård (</w:t>
                  </w:r>
                  <w:proofErr w:type="spellStart"/>
                  <w:r w:rsidRPr="00A14825">
                    <w:rPr>
                      <w:sz w:val="16"/>
                      <w:szCs w:val="16"/>
                    </w:rPr>
                    <w:t>St</w:t>
                  </w:r>
                  <w:r w:rsidR="00C55020">
                    <w:rPr>
                      <w:sz w:val="16"/>
                      <w:szCs w:val="16"/>
                    </w:rPr>
                    <w:t>a</w:t>
                  </w:r>
                  <w:r w:rsidRPr="00A14825">
                    <w:rPr>
                      <w:sz w:val="16"/>
                      <w:szCs w:val="16"/>
                    </w:rPr>
                    <w:t>tped</w:t>
                  </w:r>
                  <w:proofErr w:type="spellEnd"/>
                  <w:r w:rsidRPr="00A14825">
                    <w:rPr>
                      <w:sz w:val="16"/>
                      <w:szCs w:val="16"/>
                    </w:rPr>
                    <w:t>)</w:t>
                  </w:r>
                </w:p>
                <w:p w14:paraId="3FB7045F" w14:textId="6FA7FA91" w:rsidR="009A7E2E" w:rsidRPr="001D1A51" w:rsidRDefault="00A14825" w:rsidP="00A14825">
                  <w:pPr>
                    <w:rPr>
                      <w:sz w:val="16"/>
                      <w:szCs w:val="16"/>
                    </w:rPr>
                  </w:pPr>
                  <w:r w:rsidRPr="001D1A51">
                    <w:rPr>
                      <w:sz w:val="16"/>
                      <w:szCs w:val="16"/>
                    </w:rPr>
                    <w:t>Tove Furunes (Værnes)</w:t>
                  </w:r>
                </w:p>
                <w:p w14:paraId="587FA4E4" w14:textId="3B21A4B9" w:rsidR="00A14825" w:rsidRPr="009B773F" w:rsidRDefault="00A14825" w:rsidP="00A14825">
                  <w:pPr>
                    <w:rPr>
                      <w:rFonts w:cs="Open Sans"/>
                      <w:sz w:val="16"/>
                      <w:szCs w:val="16"/>
                    </w:rPr>
                  </w:pPr>
                  <w:r w:rsidRPr="009B773F">
                    <w:rPr>
                      <w:sz w:val="16"/>
                      <w:szCs w:val="16"/>
                    </w:rPr>
                    <w:t>Margrete Taule</w:t>
                  </w:r>
                  <w:r w:rsidR="001D1A51" w:rsidRPr="009B773F">
                    <w:rPr>
                      <w:sz w:val="16"/>
                      <w:szCs w:val="16"/>
                    </w:rPr>
                    <w:t xml:space="preserve"> (S</w:t>
                  </w:r>
                  <w:r w:rsidR="00DD2479">
                    <w:rPr>
                      <w:sz w:val="16"/>
                      <w:szCs w:val="16"/>
                    </w:rPr>
                    <w:t>tatsforvalteren</w:t>
                  </w:r>
                  <w:r w:rsidR="001D1A51" w:rsidRPr="009B773F">
                    <w:rPr>
                      <w:sz w:val="16"/>
                      <w:szCs w:val="16"/>
                    </w:rPr>
                    <w:t>)</w:t>
                  </w:r>
                </w:p>
                <w:p w14:paraId="7F7D8F81" w14:textId="55A7D1FA" w:rsidR="009A7E2E" w:rsidRPr="00DD2479" w:rsidRDefault="00A14825" w:rsidP="001D1A51">
                  <w:pPr>
                    <w:rPr>
                      <w:sz w:val="16"/>
                      <w:szCs w:val="16"/>
                    </w:rPr>
                  </w:pPr>
                  <w:r w:rsidRPr="00DD2479">
                    <w:rPr>
                      <w:sz w:val="16"/>
                      <w:szCs w:val="16"/>
                    </w:rPr>
                    <w:t>Cecilie Halland</w:t>
                  </w:r>
                  <w:r w:rsidR="001D1A51" w:rsidRPr="00DD2479">
                    <w:rPr>
                      <w:sz w:val="16"/>
                      <w:szCs w:val="16"/>
                    </w:rPr>
                    <w:t xml:space="preserve"> (</w:t>
                  </w:r>
                  <w:r w:rsidR="00DD2479" w:rsidRPr="00DD2479">
                    <w:rPr>
                      <w:sz w:val="16"/>
                      <w:szCs w:val="16"/>
                    </w:rPr>
                    <w:t>Statsforv</w:t>
                  </w:r>
                  <w:r w:rsidR="00DD2479">
                    <w:rPr>
                      <w:sz w:val="16"/>
                      <w:szCs w:val="16"/>
                    </w:rPr>
                    <w:t>alteren)</w:t>
                  </w:r>
                </w:p>
                <w:p w14:paraId="1E63490E" w14:textId="05AFF32C" w:rsidR="009A7E2E" w:rsidRPr="00DD2479" w:rsidRDefault="009A7E2E" w:rsidP="001D1A51">
                  <w:pPr>
                    <w:rPr>
                      <w:sz w:val="16"/>
                      <w:szCs w:val="16"/>
                    </w:rPr>
                  </w:pPr>
                  <w:r w:rsidRPr="00DD2479">
                    <w:rPr>
                      <w:sz w:val="16"/>
                      <w:szCs w:val="16"/>
                    </w:rPr>
                    <w:t>Berit Sunnset (S</w:t>
                  </w:r>
                  <w:r w:rsidR="00DD2479">
                    <w:rPr>
                      <w:sz w:val="16"/>
                      <w:szCs w:val="16"/>
                    </w:rPr>
                    <w:t>tatsforvalteren</w:t>
                  </w:r>
                  <w:r w:rsidRPr="00DD2479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61F653F5" w14:textId="77777777" w:rsidR="005101EB" w:rsidRPr="001D1A51" w:rsidRDefault="005101EB" w:rsidP="005101EB">
                  <w:pPr>
                    <w:rPr>
                      <w:rFonts w:cs="Open Sans"/>
                      <w:sz w:val="16"/>
                      <w:szCs w:val="16"/>
                    </w:rPr>
                  </w:pPr>
                  <w:r w:rsidRPr="001D1A51">
                    <w:rPr>
                      <w:rFonts w:cs="Open Sans"/>
                      <w:sz w:val="16"/>
                      <w:szCs w:val="16"/>
                    </w:rPr>
                    <w:t>Forfall:</w:t>
                  </w:r>
                </w:p>
                <w:p w14:paraId="41FFCED9" w14:textId="77777777" w:rsidR="005101EB" w:rsidRPr="00A14825" w:rsidRDefault="005101EB" w:rsidP="005101EB">
                  <w:pPr>
                    <w:rPr>
                      <w:rFonts w:cs="Open Sans"/>
                      <w:sz w:val="18"/>
                      <w:szCs w:val="18"/>
                    </w:rPr>
                  </w:pPr>
                </w:p>
                <w:p w14:paraId="76792E6A" w14:textId="77777777" w:rsidR="009B773F" w:rsidRPr="009B773F" w:rsidRDefault="009B773F" w:rsidP="009B773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B773F">
                    <w:rPr>
                      <w:sz w:val="16"/>
                      <w:szCs w:val="16"/>
                    </w:rPr>
                    <w:t>Geoffery</w:t>
                  </w:r>
                  <w:proofErr w:type="spellEnd"/>
                  <w:r w:rsidRPr="009B773F">
                    <w:rPr>
                      <w:sz w:val="16"/>
                      <w:szCs w:val="16"/>
                    </w:rPr>
                    <w:t xml:space="preserve"> Armstrong (PBL)</w:t>
                  </w:r>
                </w:p>
                <w:p w14:paraId="42667714" w14:textId="77777777" w:rsidR="009B773F" w:rsidRPr="00A14825" w:rsidRDefault="009B773F" w:rsidP="009B773F">
                  <w:pPr>
                    <w:rPr>
                      <w:sz w:val="16"/>
                      <w:szCs w:val="16"/>
                    </w:rPr>
                  </w:pPr>
                  <w:r w:rsidRPr="00A14825">
                    <w:rPr>
                      <w:sz w:val="16"/>
                      <w:szCs w:val="16"/>
                    </w:rPr>
                    <w:t xml:space="preserve">Kris </w:t>
                  </w:r>
                  <w:proofErr w:type="spellStart"/>
                  <w:r w:rsidRPr="00A14825">
                    <w:rPr>
                      <w:sz w:val="16"/>
                      <w:szCs w:val="16"/>
                    </w:rPr>
                    <w:t>Kalkman</w:t>
                  </w:r>
                  <w:proofErr w:type="spellEnd"/>
                  <w:r w:rsidRPr="00A14825">
                    <w:rPr>
                      <w:sz w:val="16"/>
                      <w:szCs w:val="16"/>
                    </w:rPr>
                    <w:t xml:space="preserve"> (DMMH)</w:t>
                  </w:r>
                </w:p>
                <w:p w14:paraId="13A84818" w14:textId="77777777" w:rsidR="009B773F" w:rsidRPr="00A14825" w:rsidRDefault="009B773F" w:rsidP="009B773F">
                  <w:pPr>
                    <w:rPr>
                      <w:sz w:val="16"/>
                      <w:szCs w:val="16"/>
                    </w:rPr>
                  </w:pPr>
                  <w:r w:rsidRPr="00A14825">
                    <w:rPr>
                      <w:sz w:val="16"/>
                      <w:szCs w:val="16"/>
                    </w:rPr>
                    <w:t>Pål Christian Bjønnes (private barnehager)</w:t>
                  </w:r>
                </w:p>
                <w:p w14:paraId="39E2746C" w14:textId="77777777" w:rsidR="009B773F" w:rsidRPr="00A14825" w:rsidRDefault="009B773F" w:rsidP="009B773F">
                  <w:pPr>
                    <w:rPr>
                      <w:sz w:val="16"/>
                      <w:szCs w:val="16"/>
                    </w:rPr>
                  </w:pPr>
                  <w:r w:rsidRPr="00A14825">
                    <w:rPr>
                      <w:sz w:val="16"/>
                      <w:szCs w:val="16"/>
                    </w:rPr>
                    <w:t>Robert Øyum-Jakobsen (Trøndelag sørvest)</w:t>
                  </w:r>
                </w:p>
                <w:p w14:paraId="690203E5" w14:textId="120CD458" w:rsidR="009A7E2E" w:rsidRPr="009B773F" w:rsidRDefault="009A7E2E" w:rsidP="009A7E2E">
                  <w:pPr>
                    <w:rPr>
                      <w:sz w:val="16"/>
                      <w:szCs w:val="16"/>
                    </w:rPr>
                  </w:pPr>
                  <w:r w:rsidRPr="009B773F">
                    <w:rPr>
                      <w:rFonts w:cs="Open Sans"/>
                      <w:sz w:val="16"/>
                      <w:szCs w:val="16"/>
                    </w:rPr>
                    <w:t>Tone Dahl (PPT)</w:t>
                  </w:r>
                  <w:r>
                    <w:rPr>
                      <w:rFonts w:cs="Open Sans"/>
                      <w:sz w:val="16"/>
                      <w:szCs w:val="16"/>
                    </w:rPr>
                    <w:t xml:space="preserve"> -møtte i </w:t>
                  </w:r>
                  <w:proofErr w:type="spellStart"/>
                  <w:r>
                    <w:rPr>
                      <w:rFonts w:cs="Open Sans"/>
                      <w:sz w:val="16"/>
                      <w:szCs w:val="16"/>
                    </w:rPr>
                    <w:t>Dekom</w:t>
                  </w:r>
                  <w:proofErr w:type="spellEnd"/>
                  <w:r>
                    <w:rPr>
                      <w:rFonts w:cs="Open Sans"/>
                      <w:sz w:val="16"/>
                      <w:szCs w:val="16"/>
                    </w:rPr>
                    <w:t xml:space="preserve">-møte </w:t>
                  </w:r>
                  <w:proofErr w:type="spellStart"/>
                  <w:r>
                    <w:rPr>
                      <w:rFonts w:cs="Open Sans"/>
                      <w:sz w:val="16"/>
                      <w:szCs w:val="16"/>
                    </w:rPr>
                    <w:t>pga</w:t>
                  </w:r>
                  <w:proofErr w:type="spellEnd"/>
                  <w:r>
                    <w:rPr>
                      <w:rFonts w:cs="Open Sans"/>
                      <w:sz w:val="16"/>
                      <w:szCs w:val="16"/>
                    </w:rPr>
                    <w:t xml:space="preserve"> fravær der.</w:t>
                  </w:r>
                </w:p>
                <w:p w14:paraId="0358C112" w14:textId="77777777" w:rsidR="005101EB" w:rsidRPr="00A14825" w:rsidRDefault="005101EB" w:rsidP="001D1A51">
                  <w:pPr>
                    <w:rPr>
                      <w:rFonts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</w:tcPr>
                <w:p w14:paraId="7EF39452" w14:textId="20E39CD5" w:rsidR="005101EB" w:rsidRPr="001D1A51" w:rsidRDefault="005101EB" w:rsidP="005101EB">
                  <w:pPr>
                    <w:rPr>
                      <w:rFonts w:cs="Open Sans"/>
                      <w:sz w:val="16"/>
                      <w:szCs w:val="16"/>
                    </w:rPr>
                  </w:pPr>
                  <w:r w:rsidRPr="001D1A51">
                    <w:rPr>
                      <w:rFonts w:cs="Open Sans"/>
                      <w:sz w:val="16"/>
                      <w:szCs w:val="16"/>
                    </w:rPr>
                    <w:t>Dato:</w:t>
                  </w:r>
                  <w:r w:rsidR="00A14825" w:rsidRPr="001D1A51">
                    <w:rPr>
                      <w:rFonts w:cs="Open Sans"/>
                      <w:sz w:val="16"/>
                      <w:szCs w:val="16"/>
                    </w:rPr>
                    <w:t xml:space="preserve"> </w:t>
                  </w:r>
                  <w:r w:rsidR="009B773F">
                    <w:rPr>
                      <w:rFonts w:cs="Open Sans"/>
                      <w:sz w:val="16"/>
                      <w:szCs w:val="16"/>
                    </w:rPr>
                    <w:t>09</w:t>
                  </w:r>
                  <w:r w:rsidR="00A14825" w:rsidRPr="001D1A51">
                    <w:rPr>
                      <w:rFonts w:cs="Open Sans"/>
                      <w:sz w:val="16"/>
                      <w:szCs w:val="16"/>
                    </w:rPr>
                    <w:t>.0</w:t>
                  </w:r>
                  <w:r w:rsidR="009B773F">
                    <w:rPr>
                      <w:rFonts w:cs="Open Sans"/>
                      <w:sz w:val="16"/>
                      <w:szCs w:val="16"/>
                    </w:rPr>
                    <w:t>3</w:t>
                  </w:r>
                  <w:r w:rsidR="00A14825" w:rsidRPr="001D1A51">
                    <w:rPr>
                      <w:rFonts w:cs="Open Sans"/>
                      <w:sz w:val="16"/>
                      <w:szCs w:val="16"/>
                    </w:rPr>
                    <w:t>.23</w:t>
                  </w:r>
                </w:p>
                <w:p w14:paraId="618E0440" w14:textId="77777777" w:rsidR="005101EB" w:rsidRPr="001D1A51" w:rsidRDefault="005101EB" w:rsidP="005101EB">
                  <w:pPr>
                    <w:rPr>
                      <w:rFonts w:cs="Open Sans"/>
                      <w:sz w:val="16"/>
                      <w:szCs w:val="16"/>
                    </w:rPr>
                  </w:pPr>
                </w:p>
                <w:p w14:paraId="2045EBD6" w14:textId="7D788394" w:rsidR="005101EB" w:rsidRPr="001D1A51" w:rsidRDefault="005101EB" w:rsidP="005101EB">
                  <w:pPr>
                    <w:rPr>
                      <w:rFonts w:cs="Open Sans"/>
                      <w:sz w:val="16"/>
                      <w:szCs w:val="16"/>
                    </w:rPr>
                  </w:pPr>
                </w:p>
                <w:p w14:paraId="35752964" w14:textId="77777777" w:rsidR="005101EB" w:rsidRPr="001D1A51" w:rsidRDefault="005101EB" w:rsidP="005101EB">
                  <w:pPr>
                    <w:rPr>
                      <w:rFonts w:cs="Open Sans"/>
                      <w:sz w:val="16"/>
                      <w:szCs w:val="16"/>
                    </w:rPr>
                  </w:pPr>
                </w:p>
                <w:p w14:paraId="6AC1A117" w14:textId="26A99F59" w:rsidR="005101EB" w:rsidRPr="001D1A51" w:rsidRDefault="005101EB" w:rsidP="005101EB">
                  <w:pPr>
                    <w:rPr>
                      <w:rFonts w:cs="Open Sans"/>
                      <w:sz w:val="16"/>
                      <w:szCs w:val="16"/>
                    </w:rPr>
                  </w:pPr>
                  <w:r w:rsidRPr="001D1A51">
                    <w:rPr>
                      <w:rFonts w:cs="Open Sans"/>
                      <w:sz w:val="16"/>
                      <w:szCs w:val="16"/>
                    </w:rPr>
                    <w:t>Referent:</w:t>
                  </w:r>
                  <w:r w:rsidR="00A14825" w:rsidRPr="001D1A51">
                    <w:rPr>
                      <w:rFonts w:cs="Open Sans"/>
                      <w:sz w:val="16"/>
                      <w:szCs w:val="16"/>
                    </w:rPr>
                    <w:t xml:space="preserve"> Cecilie Halland og </w:t>
                  </w:r>
                  <w:r w:rsidR="009A7E2E">
                    <w:rPr>
                      <w:rFonts w:cs="Open Sans"/>
                      <w:sz w:val="16"/>
                      <w:szCs w:val="16"/>
                    </w:rPr>
                    <w:t>Berit Sunnset</w:t>
                  </w:r>
                  <w:r w:rsidR="00A14825" w:rsidRPr="001D1A51">
                    <w:rPr>
                      <w:rFonts w:cs="Open Sans"/>
                      <w:sz w:val="16"/>
                      <w:szCs w:val="16"/>
                    </w:rPr>
                    <w:t xml:space="preserve"> </w:t>
                  </w:r>
                </w:p>
                <w:p w14:paraId="214DDF4D" w14:textId="77777777" w:rsidR="005101EB" w:rsidRPr="00A14825" w:rsidRDefault="005101EB" w:rsidP="005101EB">
                  <w:pPr>
                    <w:pStyle w:val="Grunnleggendeavsnitt"/>
                    <w:tabs>
                      <w:tab w:val="left" w:pos="1500"/>
                    </w:tabs>
                    <w:ind w:right="-432"/>
                    <w:rPr>
                      <w:rFonts w:ascii="Open Sans" w:hAnsi="Open Sans" w:cs="Open Sans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12E374E1" w14:textId="77777777" w:rsidR="005101EB" w:rsidRPr="00A14825" w:rsidRDefault="005101EB" w:rsidP="00A81FDC"/>
        </w:tc>
        <w:tc>
          <w:tcPr>
            <w:tcW w:w="2175" w:type="dxa"/>
          </w:tcPr>
          <w:p w14:paraId="3B07A565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2F60DC60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31F309B2" w14:textId="77777777" w:rsidR="005101EB" w:rsidRPr="00E12143" w:rsidRDefault="005101EB" w:rsidP="00A81FDC">
            <w:pPr>
              <w:rPr>
                <w:sz w:val="14"/>
                <w:szCs w:val="14"/>
              </w:rPr>
            </w:pPr>
          </w:p>
        </w:tc>
      </w:tr>
    </w:tbl>
    <w:p w14:paraId="307860D3" w14:textId="77777777" w:rsidR="007F6A5E" w:rsidRPr="00E12143" w:rsidRDefault="007F6A5E" w:rsidP="00A81FDC">
      <w:pPr>
        <w:sectPr w:rsidR="007F6A5E" w:rsidRPr="00E12143" w:rsidSect="008C38E0">
          <w:headerReference w:type="default" r:id="rId9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03CB9A68" w14:textId="5452CE28" w:rsidR="001D1A51" w:rsidRPr="009A7E2E" w:rsidRDefault="00A14825" w:rsidP="009A7E2E">
      <w:pPr>
        <w:pStyle w:val="Overskrift1"/>
      </w:pPr>
      <w:r>
        <w:t xml:space="preserve">Referat fra møte i samarbeidsforum REKOM </w:t>
      </w:r>
      <w:bookmarkStart w:id="0" w:name="Start"/>
      <w:bookmarkEnd w:id="0"/>
    </w:p>
    <w:p w14:paraId="67BACE4D" w14:textId="60860AD9" w:rsidR="00A14825" w:rsidRPr="009A7E2E" w:rsidRDefault="00A14825" w:rsidP="00A14825">
      <w:pPr>
        <w:rPr>
          <w:rFonts w:cs="Open Sans"/>
          <w:b/>
          <w:bCs/>
          <w:szCs w:val="20"/>
        </w:rPr>
      </w:pPr>
      <w:r w:rsidRPr="009A7E2E">
        <w:rPr>
          <w:rFonts w:cs="Open Sans"/>
          <w:b/>
          <w:bCs/>
          <w:szCs w:val="20"/>
        </w:rPr>
        <w:t xml:space="preserve">Sak </w:t>
      </w:r>
      <w:r w:rsidR="009A7E2E" w:rsidRPr="009A7E2E">
        <w:rPr>
          <w:rFonts w:cs="Open Sans"/>
          <w:b/>
          <w:bCs/>
          <w:szCs w:val="20"/>
        </w:rPr>
        <w:t>4</w:t>
      </w:r>
      <w:r w:rsidRPr="009A7E2E">
        <w:rPr>
          <w:rFonts w:cs="Open Sans"/>
          <w:b/>
          <w:bCs/>
          <w:szCs w:val="20"/>
        </w:rPr>
        <w:t>/23</w:t>
      </w:r>
      <w:r w:rsidR="009A7E2E" w:rsidRPr="009A7E2E">
        <w:rPr>
          <w:rFonts w:cs="Open Sans"/>
          <w:b/>
          <w:bCs/>
          <w:szCs w:val="20"/>
        </w:rPr>
        <w:t xml:space="preserve"> Aktuelt</w:t>
      </w:r>
    </w:p>
    <w:p w14:paraId="5B2CF884" w14:textId="36D38C7E" w:rsidR="009A7E2E" w:rsidRPr="009A7E2E" w:rsidRDefault="00AD3AE1" w:rsidP="009A7E2E">
      <w:pPr>
        <w:rPr>
          <w:rFonts w:cs="Open Sans"/>
          <w:color w:val="FF0000"/>
          <w:szCs w:val="20"/>
        </w:rPr>
      </w:pPr>
      <w:r>
        <w:rPr>
          <w:rFonts w:cs="Open Sans"/>
          <w:szCs w:val="20"/>
        </w:rPr>
        <w:t xml:space="preserve">Rapporteringsfristen </w:t>
      </w:r>
      <w:r w:rsidR="009A7E2E">
        <w:rPr>
          <w:rFonts w:cs="Open Sans"/>
          <w:szCs w:val="20"/>
        </w:rPr>
        <w:t>f</w:t>
      </w:r>
      <w:r w:rsidR="009A7E2E" w:rsidRPr="009A7E2E">
        <w:rPr>
          <w:rFonts w:cs="Open Sans"/>
          <w:szCs w:val="20"/>
        </w:rPr>
        <w:t xml:space="preserve">or midler mottatt i 2022 er 15. juni 2023. I fjor var første gang vi testet ut den digitale rapporteringsportalen. Vi har sett noen forbedringsmuligheter og gitt </w:t>
      </w:r>
      <w:proofErr w:type="spellStart"/>
      <w:r w:rsidR="009A7E2E" w:rsidRPr="009A7E2E">
        <w:rPr>
          <w:rFonts w:cs="Open Sans"/>
          <w:szCs w:val="20"/>
        </w:rPr>
        <w:t>Udir</w:t>
      </w:r>
      <w:proofErr w:type="spellEnd"/>
      <w:r w:rsidR="009A7E2E" w:rsidRPr="009A7E2E">
        <w:rPr>
          <w:rFonts w:cs="Open Sans"/>
          <w:szCs w:val="20"/>
        </w:rPr>
        <w:t xml:space="preserve"> tilbakemelding om dette. Nå testes skjemaet</w:t>
      </w:r>
      <w:r>
        <w:rPr>
          <w:rFonts w:cs="Open Sans"/>
          <w:szCs w:val="20"/>
        </w:rPr>
        <w:t xml:space="preserve">, </w:t>
      </w:r>
      <w:r w:rsidR="009A7E2E" w:rsidRPr="009A7E2E">
        <w:rPr>
          <w:rFonts w:cs="Open Sans"/>
          <w:szCs w:val="20"/>
        </w:rPr>
        <w:t xml:space="preserve">og Trondheim og Malvik kompetansenettverk, NTNU og DMMH deltar i piloteringen. Når evt. endringer er gjort etter utprøvingen, sender Statsforvalteren ut spørsmålene til partnerskapene slik at de kan forberede seg. </w:t>
      </w:r>
    </w:p>
    <w:p w14:paraId="78C4389F" w14:textId="71D8EF4E" w:rsidR="009A7E2E" w:rsidRDefault="009A7E2E" w:rsidP="00A14825">
      <w:pPr>
        <w:rPr>
          <w:rFonts w:cs="Open Sans"/>
          <w:szCs w:val="20"/>
        </w:rPr>
      </w:pPr>
    </w:p>
    <w:p w14:paraId="5EC8F7DC" w14:textId="77777777" w:rsidR="00AD3AE1" w:rsidRDefault="00A3272B" w:rsidP="00A14825">
      <w:pPr>
        <w:rPr>
          <w:b/>
          <w:bCs/>
        </w:rPr>
      </w:pPr>
      <w:r w:rsidRPr="00A3272B">
        <w:rPr>
          <w:rFonts w:cs="Open Sans"/>
          <w:b/>
          <w:bCs/>
          <w:szCs w:val="20"/>
        </w:rPr>
        <w:t xml:space="preserve">Sak 5/23 </w:t>
      </w:r>
      <w:r w:rsidRPr="00A3272B">
        <w:rPr>
          <w:b/>
          <w:bCs/>
        </w:rPr>
        <w:t>Informasjon fra arbeidsgruppen for desentralisert videreutdanning i spesialpedagogikk</w:t>
      </w:r>
    </w:p>
    <w:p w14:paraId="2A616F76" w14:textId="24002A5D" w:rsidR="00A3272B" w:rsidRPr="00A3272B" w:rsidRDefault="00AD3AE1" w:rsidP="00A14825">
      <w:pPr>
        <w:rPr>
          <w:rFonts w:cs="Open Sans"/>
          <w:szCs w:val="20"/>
        </w:rPr>
      </w:pPr>
      <w:r>
        <w:t>S</w:t>
      </w:r>
      <w:r w:rsidR="007D35A6">
        <w:t xml:space="preserve">aken </w:t>
      </w:r>
      <w:r w:rsidR="00A3272B">
        <w:t>utgår</w:t>
      </w:r>
      <w:r>
        <w:t xml:space="preserve"> og</w:t>
      </w:r>
      <w:r w:rsidR="00A3272B">
        <w:t xml:space="preserve"> ta</w:t>
      </w:r>
      <w:r>
        <w:t>s</w:t>
      </w:r>
      <w:r w:rsidR="00A3272B">
        <w:t xml:space="preserve"> i neste møte i samarbeidsforum (13.september)</w:t>
      </w:r>
    </w:p>
    <w:p w14:paraId="62F99AC2" w14:textId="77777777" w:rsidR="009A7E2E" w:rsidRDefault="009A7E2E" w:rsidP="00A14825">
      <w:pPr>
        <w:rPr>
          <w:rFonts w:cs="Open Sans"/>
          <w:szCs w:val="20"/>
        </w:rPr>
      </w:pPr>
    </w:p>
    <w:p w14:paraId="479B2F24" w14:textId="7021EAA0" w:rsidR="009A7E2E" w:rsidRPr="00DD2479" w:rsidRDefault="00A14825" w:rsidP="009A7E2E">
      <w:pPr>
        <w:rPr>
          <w:rFonts w:cs="Open Sans"/>
          <w:b/>
          <w:bCs/>
          <w:szCs w:val="20"/>
        </w:rPr>
      </w:pPr>
      <w:r w:rsidRPr="009A7E2E">
        <w:rPr>
          <w:rFonts w:cs="Open Sans"/>
          <w:b/>
          <w:bCs/>
          <w:szCs w:val="20"/>
        </w:rPr>
        <w:t xml:space="preserve">Sak </w:t>
      </w:r>
      <w:r w:rsidR="00A3272B">
        <w:rPr>
          <w:rFonts w:cs="Open Sans"/>
          <w:b/>
          <w:bCs/>
          <w:szCs w:val="20"/>
        </w:rPr>
        <w:t>6</w:t>
      </w:r>
      <w:r w:rsidRPr="009A7E2E">
        <w:rPr>
          <w:rFonts w:cs="Open Sans"/>
          <w:b/>
          <w:bCs/>
          <w:szCs w:val="20"/>
        </w:rPr>
        <w:t>/23</w:t>
      </w:r>
      <w:r w:rsidR="009A7E2E" w:rsidRPr="009A7E2E">
        <w:rPr>
          <w:rFonts w:cs="Open Sans"/>
          <w:b/>
          <w:bCs/>
          <w:szCs w:val="20"/>
        </w:rPr>
        <w:t xml:space="preserve"> Representasjon i samarbeidsforum </w:t>
      </w:r>
      <w:proofErr w:type="spellStart"/>
      <w:r w:rsidR="009A7E2E" w:rsidRPr="009A7E2E">
        <w:rPr>
          <w:rFonts w:cs="Open Sans"/>
          <w:b/>
          <w:bCs/>
          <w:szCs w:val="20"/>
        </w:rPr>
        <w:t>Rekom</w:t>
      </w:r>
      <w:proofErr w:type="spellEnd"/>
      <w:r w:rsidR="009A7E2E" w:rsidRPr="009A7E2E">
        <w:rPr>
          <w:rFonts w:cs="Open Sans"/>
          <w:b/>
          <w:bCs/>
          <w:szCs w:val="20"/>
        </w:rPr>
        <w:t xml:space="preserve"> fra Trondheim/ Malvik</w:t>
      </w:r>
      <w:r w:rsidR="00DD2479">
        <w:rPr>
          <w:rFonts w:cs="Open Sans"/>
          <w:b/>
          <w:bCs/>
          <w:szCs w:val="20"/>
        </w:rPr>
        <w:t>-</w:t>
      </w:r>
      <w:r w:rsidR="009A7E2E" w:rsidRPr="009A7E2E">
        <w:rPr>
          <w:rFonts w:cs="Open Sans"/>
          <w:b/>
          <w:bCs/>
          <w:szCs w:val="20"/>
        </w:rPr>
        <w:t>nettverk</w:t>
      </w:r>
      <w:r w:rsidR="00D512FE">
        <w:rPr>
          <w:rFonts w:cs="Open Sans"/>
          <w:b/>
          <w:bCs/>
          <w:szCs w:val="20"/>
        </w:rPr>
        <w:t xml:space="preserve">et </w:t>
      </w:r>
      <w:r w:rsidR="009A7E2E" w:rsidRPr="009A7E2E">
        <w:rPr>
          <w:rFonts w:cs="Open Sans"/>
          <w:b/>
          <w:bCs/>
          <w:szCs w:val="20"/>
        </w:rPr>
        <w:t xml:space="preserve">(beslutningssak) </w:t>
      </w:r>
    </w:p>
    <w:p w14:paraId="3D1D56E9" w14:textId="2BC89505" w:rsidR="00295C94" w:rsidRDefault="00295C94" w:rsidP="00295C94">
      <w:r>
        <w:t>Bakgrunnen for saken er at Trondheim</w:t>
      </w:r>
      <w:r w:rsidR="00DD2479">
        <w:t>/</w:t>
      </w:r>
      <w:r>
        <w:t xml:space="preserve">Malvik kompetansenettverk ønsker to representanter i samarbeidsforum. </w:t>
      </w:r>
      <w:r w:rsidR="00DD2479">
        <w:t>N</w:t>
      </w:r>
      <w:r w:rsidR="00C55020" w:rsidRPr="008908E5">
        <w:t>ettverk</w:t>
      </w:r>
      <w:r w:rsidR="00DD2479">
        <w:t>et</w:t>
      </w:r>
      <w:r w:rsidR="00C55020" w:rsidRPr="008908E5">
        <w:t xml:space="preserve"> har i en periode hatt to representanter i samarbeidsforum </w:t>
      </w:r>
      <w:proofErr w:type="spellStart"/>
      <w:r w:rsidR="00C55020" w:rsidRPr="008908E5">
        <w:t>Rekom</w:t>
      </w:r>
      <w:proofErr w:type="spellEnd"/>
      <w:r w:rsidR="00C55020" w:rsidRPr="008908E5">
        <w:t>, dette i forbindelse med bytte av representant (møtt med to representanter 31.3.22 og 7.9.22)</w:t>
      </w:r>
      <w:r>
        <w:t>. Samarbeidsforum har hatt representasjon som tema i et tidligere møte (s</w:t>
      </w:r>
      <w:r w:rsidR="00C55020" w:rsidRPr="008908E5">
        <w:t>ak18/</w:t>
      </w:r>
      <w:proofErr w:type="gramStart"/>
      <w:r w:rsidR="00C55020" w:rsidRPr="008908E5">
        <w:t>2021:B</w:t>
      </w:r>
      <w:proofErr w:type="gramEnd"/>
      <w:r>
        <w:t xml:space="preserve">). Under saken ble representasjon drøftet. Samarbeidsforum konkluderte </w:t>
      </w:r>
      <w:r w:rsidR="00DD2479">
        <w:t xml:space="preserve">den gang </w:t>
      </w:r>
      <w:r>
        <w:t xml:space="preserve">med </w:t>
      </w:r>
      <w:r w:rsidRPr="008908E5">
        <w:t>at det blir for mange å ha med 2 personer fra hvert kompetansenettverk i møtene i Samarbeidsforum</w:t>
      </w:r>
      <w:r>
        <w:t>, m</w:t>
      </w:r>
      <w:r w:rsidRPr="008908E5">
        <w:t>en det er viktig at alle har en vara slik at hvert kompetansenettverk sikrer seg med å være representert</w:t>
      </w:r>
      <w:r>
        <w:t xml:space="preserve">. </w:t>
      </w:r>
    </w:p>
    <w:p w14:paraId="6DA60CE6" w14:textId="77777777" w:rsidR="00295C94" w:rsidRDefault="00295C94" w:rsidP="00295C94"/>
    <w:p w14:paraId="144D15BA" w14:textId="6676B35B" w:rsidR="00C55020" w:rsidRDefault="00295C94" w:rsidP="00295C94">
      <w:pPr>
        <w:rPr>
          <w:rFonts w:cs="Open Sans"/>
          <w:szCs w:val="20"/>
        </w:rPr>
      </w:pPr>
      <w:r>
        <w:t>Trondheim</w:t>
      </w:r>
      <w:r w:rsidR="00DD2479">
        <w:t>/</w:t>
      </w:r>
      <w:r>
        <w:t xml:space="preserve">Malvik </w:t>
      </w:r>
      <w:r w:rsidR="00DD2479">
        <w:t xml:space="preserve">kompetansenettverk </w:t>
      </w:r>
      <w:r>
        <w:t xml:space="preserve">beskrev kompleksiteten i nettverket og </w:t>
      </w:r>
      <w:r w:rsidR="00DD2479">
        <w:t xml:space="preserve">viser til </w:t>
      </w:r>
      <w:r>
        <w:t xml:space="preserve">at en stor andel av barna som går i barnehage i fylket tilhører denne regionen (48 %). </w:t>
      </w:r>
      <w:r>
        <w:rPr>
          <w:rFonts w:cs="Open Sans"/>
          <w:szCs w:val="20"/>
        </w:rPr>
        <w:t>Det ble vist til hvor</w:t>
      </w:r>
      <w:r w:rsidRPr="009A7E2E">
        <w:rPr>
          <w:rFonts w:cs="Open Sans"/>
          <w:szCs w:val="20"/>
        </w:rPr>
        <w:t xml:space="preserve"> ofte de har møte</w:t>
      </w:r>
      <w:r>
        <w:rPr>
          <w:rFonts w:cs="Open Sans"/>
          <w:szCs w:val="20"/>
        </w:rPr>
        <w:t>r i sitt nettverk</w:t>
      </w:r>
      <w:r w:rsidRPr="009A7E2E">
        <w:rPr>
          <w:rFonts w:cs="Open Sans"/>
          <w:szCs w:val="20"/>
        </w:rPr>
        <w:t xml:space="preserve">. </w:t>
      </w:r>
    </w:p>
    <w:p w14:paraId="309F71F8" w14:textId="3D8AD194" w:rsidR="00C55020" w:rsidRDefault="00C55020" w:rsidP="00295C94">
      <w:pPr>
        <w:rPr>
          <w:rFonts w:cs="Open Sans"/>
          <w:szCs w:val="20"/>
        </w:rPr>
      </w:pPr>
      <w:r>
        <w:t xml:space="preserve">Statsforvalteren minnet om hva som er samarbeidsforum sine primære oppgaver: </w:t>
      </w:r>
      <w:r w:rsidRPr="008908E5">
        <w:t>å bli enige om en felles årlig innstilling og bli enige om en overordnet, langsiktig plan</w:t>
      </w:r>
      <w:r>
        <w:t xml:space="preserve">. </w:t>
      </w:r>
      <w:r>
        <w:rPr>
          <w:rFonts w:cs="Open Sans"/>
          <w:szCs w:val="20"/>
        </w:rPr>
        <w:t xml:space="preserve">Videre </w:t>
      </w:r>
      <w:r w:rsidR="00DD2479">
        <w:rPr>
          <w:rFonts w:cs="Open Sans"/>
          <w:szCs w:val="20"/>
        </w:rPr>
        <w:t xml:space="preserve">vises det til </w:t>
      </w:r>
      <w:r>
        <w:rPr>
          <w:rFonts w:cs="Open Sans"/>
          <w:szCs w:val="20"/>
        </w:rPr>
        <w:t xml:space="preserve">at </w:t>
      </w:r>
      <w:r w:rsidR="00DD2479">
        <w:rPr>
          <w:rFonts w:cs="Open Sans"/>
          <w:szCs w:val="20"/>
        </w:rPr>
        <w:t xml:space="preserve">nettverket </w:t>
      </w:r>
      <w:r w:rsidR="00DD2479">
        <w:rPr>
          <w:rFonts w:cs="Open Sans"/>
          <w:szCs w:val="20"/>
        </w:rPr>
        <w:lastRenderedPageBreak/>
        <w:t xml:space="preserve">Trondheim/Malvik i </w:t>
      </w:r>
      <w:r>
        <w:rPr>
          <w:rFonts w:cs="Open Sans"/>
          <w:szCs w:val="20"/>
        </w:rPr>
        <w:t>samarbeidsforum</w:t>
      </w:r>
      <w:r w:rsidR="00DD2479">
        <w:rPr>
          <w:rFonts w:cs="Open Sans"/>
          <w:szCs w:val="20"/>
        </w:rPr>
        <w:t xml:space="preserve"> </w:t>
      </w:r>
      <w:proofErr w:type="spellStart"/>
      <w:r w:rsidR="00295C94" w:rsidRPr="009A7E2E">
        <w:rPr>
          <w:rFonts w:cs="Open Sans"/>
          <w:szCs w:val="20"/>
        </w:rPr>
        <w:t>Dekom</w:t>
      </w:r>
      <w:proofErr w:type="spellEnd"/>
      <w:r w:rsidR="00295C94" w:rsidRPr="009A7E2E">
        <w:rPr>
          <w:rFonts w:cs="Open Sans"/>
          <w:szCs w:val="20"/>
        </w:rPr>
        <w:t xml:space="preserve"> </w:t>
      </w:r>
      <w:r w:rsidR="00295C94">
        <w:rPr>
          <w:rFonts w:cs="Open Sans"/>
          <w:szCs w:val="20"/>
        </w:rPr>
        <w:t xml:space="preserve">har </w:t>
      </w:r>
      <w:r>
        <w:rPr>
          <w:rFonts w:cs="Open Sans"/>
          <w:szCs w:val="20"/>
        </w:rPr>
        <w:t>nettverket</w:t>
      </w:r>
      <w:r w:rsidR="00295C94">
        <w:rPr>
          <w:rFonts w:cs="Open Sans"/>
          <w:szCs w:val="20"/>
        </w:rPr>
        <w:t xml:space="preserve"> en</w:t>
      </w:r>
      <w:r>
        <w:rPr>
          <w:rFonts w:cs="Open Sans"/>
          <w:szCs w:val="20"/>
        </w:rPr>
        <w:t xml:space="preserve"> representant, det</w:t>
      </w:r>
      <w:r w:rsidR="00295C94" w:rsidRPr="009A7E2E">
        <w:rPr>
          <w:rFonts w:cs="Open Sans"/>
          <w:szCs w:val="20"/>
        </w:rPr>
        <w:t xml:space="preserve"> </w:t>
      </w:r>
      <w:r w:rsidR="00295C94">
        <w:rPr>
          <w:rFonts w:cs="Open Sans"/>
          <w:szCs w:val="20"/>
        </w:rPr>
        <w:t xml:space="preserve">samme gjelder for </w:t>
      </w:r>
      <w:r w:rsidR="00295C94" w:rsidRPr="009A7E2E">
        <w:rPr>
          <w:rFonts w:cs="Open Sans"/>
          <w:szCs w:val="20"/>
        </w:rPr>
        <w:t>Fylkeskommunen</w:t>
      </w:r>
      <w:r>
        <w:rPr>
          <w:rFonts w:cs="Open Sans"/>
          <w:szCs w:val="20"/>
        </w:rPr>
        <w:t xml:space="preserve">. Disse </w:t>
      </w:r>
      <w:r w:rsidR="00295C94">
        <w:rPr>
          <w:rFonts w:cs="Open Sans"/>
          <w:szCs w:val="20"/>
        </w:rPr>
        <w:t>nettverkene representerer enda flere ansatte</w:t>
      </w:r>
      <w:r w:rsidR="00DD2479">
        <w:rPr>
          <w:rFonts w:cs="Open Sans"/>
          <w:szCs w:val="20"/>
        </w:rPr>
        <w:t>/barn/elever.</w:t>
      </w:r>
    </w:p>
    <w:p w14:paraId="19A446EF" w14:textId="77777777" w:rsidR="00C55020" w:rsidRDefault="00C55020" w:rsidP="00295C94">
      <w:pPr>
        <w:rPr>
          <w:rFonts w:cs="Open Sans"/>
          <w:szCs w:val="20"/>
        </w:rPr>
      </w:pPr>
    </w:p>
    <w:p w14:paraId="299BEEA1" w14:textId="1F7D65D4" w:rsidR="00295C94" w:rsidRPr="008908E5" w:rsidRDefault="00295C94" w:rsidP="00295C94">
      <w:r>
        <w:rPr>
          <w:rFonts w:cs="Open Sans"/>
          <w:szCs w:val="20"/>
        </w:rPr>
        <w:t>Flere</w:t>
      </w:r>
      <w:r w:rsidRPr="009A7E2E">
        <w:rPr>
          <w:rFonts w:cs="Open Sans"/>
          <w:szCs w:val="20"/>
        </w:rPr>
        <w:t xml:space="preserve"> </w:t>
      </w:r>
      <w:r>
        <w:rPr>
          <w:rFonts w:cs="Open Sans"/>
          <w:szCs w:val="20"/>
        </w:rPr>
        <w:t xml:space="preserve">av representantene </w:t>
      </w:r>
      <w:r w:rsidRPr="009A7E2E">
        <w:rPr>
          <w:rFonts w:cs="Open Sans"/>
          <w:szCs w:val="20"/>
        </w:rPr>
        <w:t>støtte</w:t>
      </w:r>
      <w:r>
        <w:rPr>
          <w:rFonts w:cs="Open Sans"/>
          <w:szCs w:val="20"/>
        </w:rPr>
        <w:t>t</w:t>
      </w:r>
      <w:r w:rsidRPr="009A7E2E">
        <w:rPr>
          <w:rFonts w:cs="Open Sans"/>
          <w:szCs w:val="20"/>
        </w:rPr>
        <w:t xml:space="preserve"> </w:t>
      </w:r>
      <w:r>
        <w:rPr>
          <w:rFonts w:cs="Open Sans"/>
          <w:szCs w:val="20"/>
        </w:rPr>
        <w:t xml:space="preserve">forslaget og uttrykte </w:t>
      </w:r>
      <w:r>
        <w:t>forståelse for nettverkets behov. Samtidig ble representasjonen fra PPT-ledernettverket drøftet. PPT-ledernettverket har hatt to representanter i den perioden det har vært to PPT-ledernettverk (nord/sør). Nå har nettverkene gått sammen og det er naturlig å vurdere representasjon. PPT-representanten begrunnet videre behov for to representanter i samarbeidsforum med at nettverket representere</w:t>
      </w:r>
      <w:r w:rsidR="00DD2479">
        <w:t>r</w:t>
      </w:r>
      <w:r>
        <w:t xml:space="preserve"> alle kommunene i fylket. Samarbeidsforum ønsker å videreføre ordningen med at PPT-ledernettverket stiller med to representanter. </w:t>
      </w:r>
      <w:r w:rsidR="005560D3">
        <w:t xml:space="preserve">Det ble ikke gjort noe vedtak knyttet til dette. </w:t>
      </w:r>
    </w:p>
    <w:p w14:paraId="3EBB7E3C" w14:textId="77777777" w:rsidR="00295C94" w:rsidRDefault="00295C94" w:rsidP="009A7E2E">
      <w:pPr>
        <w:rPr>
          <w:rFonts w:cs="Open Sans"/>
          <w:b/>
          <w:bCs/>
          <w:szCs w:val="20"/>
        </w:rPr>
      </w:pPr>
    </w:p>
    <w:p w14:paraId="77015716" w14:textId="719777D9" w:rsidR="009A7E2E" w:rsidRDefault="009A7E2E" w:rsidP="009A7E2E">
      <w:pPr>
        <w:rPr>
          <w:rFonts w:cs="Open Sans"/>
          <w:szCs w:val="20"/>
        </w:rPr>
      </w:pPr>
      <w:r w:rsidRPr="009A7E2E">
        <w:rPr>
          <w:rFonts w:cs="Open Sans"/>
          <w:b/>
          <w:bCs/>
          <w:szCs w:val="20"/>
        </w:rPr>
        <w:t>Vedtak</w:t>
      </w:r>
      <w:r w:rsidR="00AD3AE1">
        <w:rPr>
          <w:rFonts w:cs="Open Sans"/>
          <w:b/>
          <w:bCs/>
          <w:szCs w:val="20"/>
        </w:rPr>
        <w:t xml:space="preserve"> (enstemmig)</w:t>
      </w:r>
      <w:r w:rsidRPr="009A7E2E">
        <w:rPr>
          <w:rFonts w:cs="Open Sans"/>
          <w:b/>
          <w:bCs/>
          <w:szCs w:val="20"/>
        </w:rPr>
        <w:t>:</w:t>
      </w:r>
      <w:r w:rsidRPr="009A7E2E">
        <w:rPr>
          <w:rFonts w:cs="Open Sans"/>
          <w:szCs w:val="20"/>
        </w:rPr>
        <w:t xml:space="preserve"> </w:t>
      </w:r>
    </w:p>
    <w:p w14:paraId="6ECBC232" w14:textId="64896EA1" w:rsidR="00295C94" w:rsidRPr="00295C94" w:rsidRDefault="00295C94" w:rsidP="00295C94">
      <w:pPr>
        <w:rPr>
          <w:rFonts w:cs="Open Sans"/>
          <w:i/>
          <w:iCs/>
          <w:szCs w:val="20"/>
        </w:rPr>
      </w:pPr>
      <w:r w:rsidRPr="00295C94">
        <w:rPr>
          <w:rFonts w:cs="Open Sans"/>
          <w:i/>
          <w:iCs/>
          <w:szCs w:val="20"/>
        </w:rPr>
        <w:t xml:space="preserve">Trondheim og Malvik kompetansenettverk møter med to representanter i samarbeidsforum </w:t>
      </w:r>
      <w:proofErr w:type="spellStart"/>
      <w:r w:rsidRPr="00295C94">
        <w:rPr>
          <w:rFonts w:cs="Open Sans"/>
          <w:i/>
          <w:iCs/>
          <w:szCs w:val="20"/>
        </w:rPr>
        <w:t>Rekom</w:t>
      </w:r>
      <w:proofErr w:type="spellEnd"/>
      <w:r w:rsidRPr="00295C94">
        <w:rPr>
          <w:rFonts w:cs="Open Sans"/>
          <w:i/>
          <w:iCs/>
          <w:szCs w:val="20"/>
        </w:rPr>
        <w:t>, representantene er likeverdige medlemmer i forumet. Samarbeidsforum har vektlagt antall barn i barnehagene i nettverket som begrunnelse for vedtaket.</w:t>
      </w:r>
    </w:p>
    <w:p w14:paraId="11A8131D" w14:textId="77777777" w:rsidR="003226F4" w:rsidRPr="009A7E2E" w:rsidRDefault="003226F4" w:rsidP="009A7E2E">
      <w:pPr>
        <w:rPr>
          <w:rFonts w:cs="Open Sans"/>
          <w:szCs w:val="20"/>
        </w:rPr>
      </w:pPr>
    </w:p>
    <w:p w14:paraId="2F543493" w14:textId="7D1D00FA" w:rsidR="009A7E2E" w:rsidRDefault="009A7E2E" w:rsidP="009A7E2E">
      <w:pPr>
        <w:rPr>
          <w:rFonts w:cs="Open Sans"/>
          <w:b/>
          <w:bCs/>
          <w:szCs w:val="20"/>
        </w:rPr>
      </w:pPr>
      <w:r w:rsidRPr="009A7E2E">
        <w:rPr>
          <w:rFonts w:cs="Open Sans"/>
          <w:b/>
          <w:bCs/>
          <w:szCs w:val="20"/>
        </w:rPr>
        <w:t>Sak 7/2023</w:t>
      </w:r>
      <w:r w:rsidRPr="009A7E2E">
        <w:rPr>
          <w:rFonts w:cs="Open Sans"/>
          <w:szCs w:val="20"/>
        </w:rPr>
        <w:t xml:space="preserve"> </w:t>
      </w:r>
      <w:r w:rsidRPr="009A7E2E">
        <w:rPr>
          <w:rFonts w:cs="Open Sans"/>
          <w:b/>
          <w:bCs/>
          <w:szCs w:val="20"/>
        </w:rPr>
        <w:t xml:space="preserve">Felles årlig innstilling for bruk av midler til </w:t>
      </w:r>
      <w:proofErr w:type="spellStart"/>
      <w:r w:rsidRPr="009A7E2E">
        <w:rPr>
          <w:rFonts w:cs="Open Sans"/>
          <w:b/>
          <w:bCs/>
          <w:szCs w:val="20"/>
        </w:rPr>
        <w:t>Rekom</w:t>
      </w:r>
      <w:proofErr w:type="spellEnd"/>
      <w:r w:rsidR="00295C94">
        <w:rPr>
          <w:rFonts w:cs="Open Sans"/>
          <w:b/>
          <w:bCs/>
          <w:szCs w:val="20"/>
        </w:rPr>
        <w:t xml:space="preserve"> (beslutningssak)</w:t>
      </w:r>
    </w:p>
    <w:p w14:paraId="751EC03E" w14:textId="4464CDF4" w:rsidR="00295C94" w:rsidRDefault="00295C94" w:rsidP="00295C94">
      <w:r>
        <w:t>Statsforvalteren presenterte rammer for 2023 og hva som er besluttet i langsiktig plan. Vi har mottatt en betydelig større ramme for 2023, rammen er på kr. 23 018 000. Beslutningsgrunnlagene fra de regionale nettverkene tar utgangspunkt i rammen for 2022</w:t>
      </w:r>
      <w:r w:rsidR="00983F13">
        <w:t xml:space="preserve"> og s</w:t>
      </w:r>
      <w:r>
        <w:t xml:space="preserve">amarbeidsforum må ta stilling til hvordan vi bruker </w:t>
      </w:r>
      <w:r w:rsidR="00983F13">
        <w:t>restmidlene. Statsforvalteren skisserte u</w:t>
      </w:r>
      <w:r w:rsidRPr="00295C94">
        <w:t>like alternativ:</w:t>
      </w:r>
    </w:p>
    <w:p w14:paraId="6A3DD9BD" w14:textId="77777777" w:rsidR="00ED10F5" w:rsidRPr="00295C94" w:rsidRDefault="00ED10F5" w:rsidP="00295C94"/>
    <w:p w14:paraId="37C1FC6A" w14:textId="77777777" w:rsidR="00295C94" w:rsidRPr="00295C94" w:rsidRDefault="00295C94" w:rsidP="00295C94">
      <w:pPr>
        <w:numPr>
          <w:ilvl w:val="0"/>
          <w:numId w:val="7"/>
        </w:numPr>
      </w:pPr>
      <w:r w:rsidRPr="00295C94">
        <w:t>Samarbeidsforum innstiller i tråd med nettverkenes behov (der tiltakene er i tråd med kriteriene) ut fra den nye beregningen av rammen – nettverkene som ikke har meldt inn behov justert i forhold til ny ramme tar en ny runde og melder inn et evt. merbehov opp til ny ramme</w:t>
      </w:r>
    </w:p>
    <w:p w14:paraId="27FD4BF2" w14:textId="77777777" w:rsidR="00295C94" w:rsidRPr="00295C94" w:rsidRDefault="00295C94" w:rsidP="00295C94">
      <w:pPr>
        <w:numPr>
          <w:ilvl w:val="0"/>
          <w:numId w:val="7"/>
        </w:numPr>
      </w:pPr>
      <w:r w:rsidRPr="00295C94">
        <w:t>Samarbeidsforum innstiller innenfor pro rata-fordelingen som var utgangspunktet for beslutningsgrunnlagene (2022-ramme) (der tiltakene er i tråd med kriteriene) - nettverkene tar en ny runde og melder inn evt. merbehov opp til ny ramme</w:t>
      </w:r>
    </w:p>
    <w:p w14:paraId="3B5749CC" w14:textId="77777777" w:rsidR="00295C94" w:rsidRPr="00295C94" w:rsidRDefault="00295C94" w:rsidP="00295C94">
      <w:pPr>
        <w:numPr>
          <w:ilvl w:val="0"/>
          <w:numId w:val="7"/>
        </w:numPr>
      </w:pPr>
      <w:r w:rsidRPr="00295C94">
        <w:t>Andre tiltak som påvirker beregning av ny ramme</w:t>
      </w:r>
    </w:p>
    <w:p w14:paraId="15C67037" w14:textId="77777777" w:rsidR="00983F13" w:rsidRDefault="00983F13" w:rsidP="009A7E2E">
      <w:pPr>
        <w:rPr>
          <w:rFonts w:cs="Open Sans"/>
          <w:szCs w:val="20"/>
        </w:rPr>
      </w:pPr>
    </w:p>
    <w:p w14:paraId="558591B4" w14:textId="050701BF" w:rsidR="00983F13" w:rsidRDefault="00D512FE" w:rsidP="009A7E2E">
      <w:pPr>
        <w:rPr>
          <w:rFonts w:cs="Open Sans"/>
          <w:szCs w:val="20"/>
        </w:rPr>
      </w:pPr>
      <w:r>
        <w:rPr>
          <w:rFonts w:cs="Open Sans"/>
          <w:szCs w:val="20"/>
        </w:rPr>
        <w:t>I</w:t>
      </w:r>
      <w:r w:rsidR="009A7E2E" w:rsidRPr="009A7E2E">
        <w:rPr>
          <w:rFonts w:cs="Open Sans"/>
          <w:szCs w:val="20"/>
        </w:rPr>
        <w:t xml:space="preserve">nnspill </w:t>
      </w:r>
      <w:r>
        <w:rPr>
          <w:rFonts w:cs="Open Sans"/>
          <w:szCs w:val="20"/>
        </w:rPr>
        <w:t>fra representantene</w:t>
      </w:r>
      <w:r w:rsidR="00B93AAD">
        <w:rPr>
          <w:rFonts w:cs="Open Sans"/>
          <w:szCs w:val="20"/>
        </w:rPr>
        <w:t>:</w:t>
      </w:r>
    </w:p>
    <w:p w14:paraId="0E71EF48" w14:textId="7E102400" w:rsidR="00AB5041" w:rsidRDefault="00ED10F5" w:rsidP="00AB5041">
      <w:pPr>
        <w:pStyle w:val="Listeavsnitt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</w:t>
      </w:r>
      <w:r w:rsidR="009A7E2E" w:rsidRPr="00B93AAD">
        <w:rPr>
          <w:rFonts w:ascii="Open Sans" w:hAnsi="Open Sans" w:cs="Open Sans"/>
          <w:sz w:val="20"/>
          <w:szCs w:val="20"/>
        </w:rPr>
        <w:t>i fikk beskjed om å forholde oss til rammen i</w:t>
      </w:r>
      <w:r w:rsidR="00983F13" w:rsidRPr="00B93AAD">
        <w:rPr>
          <w:rFonts w:ascii="Open Sans" w:hAnsi="Open Sans" w:cs="Open Sans"/>
          <w:sz w:val="20"/>
          <w:szCs w:val="20"/>
        </w:rPr>
        <w:t xml:space="preserve"> januarmøtet. </w:t>
      </w:r>
      <w:r w:rsidR="009A7E2E" w:rsidRPr="00B93AAD">
        <w:rPr>
          <w:rFonts w:ascii="Open Sans" w:hAnsi="Open Sans" w:cs="Open Sans"/>
          <w:sz w:val="20"/>
          <w:szCs w:val="20"/>
        </w:rPr>
        <w:t xml:space="preserve">Skal vi forholde oss til fjorårets ramme eller formidle de behov vi har? </w:t>
      </w:r>
      <w:r w:rsidR="00B93AAD">
        <w:rPr>
          <w:rFonts w:ascii="Open Sans" w:hAnsi="Open Sans" w:cs="Open Sans"/>
          <w:sz w:val="20"/>
          <w:szCs w:val="20"/>
        </w:rPr>
        <w:t>Det er en u</w:t>
      </w:r>
      <w:r w:rsidR="009A7E2E" w:rsidRPr="00B93AAD">
        <w:rPr>
          <w:rFonts w:ascii="Open Sans" w:hAnsi="Open Sans" w:cs="Open Sans"/>
          <w:sz w:val="20"/>
          <w:szCs w:val="20"/>
        </w:rPr>
        <w:t>tfordringen for de som har forholdt seg til rammen</w:t>
      </w:r>
      <w:r w:rsidR="00B93AAD">
        <w:rPr>
          <w:rFonts w:ascii="Open Sans" w:hAnsi="Open Sans" w:cs="Open Sans"/>
          <w:sz w:val="20"/>
          <w:szCs w:val="20"/>
        </w:rPr>
        <w:t xml:space="preserve"> for 2022</w:t>
      </w:r>
      <w:r w:rsidR="009A7E2E" w:rsidRPr="00B93AAD">
        <w:rPr>
          <w:rFonts w:ascii="Open Sans" w:hAnsi="Open Sans" w:cs="Open Sans"/>
          <w:sz w:val="20"/>
          <w:szCs w:val="20"/>
        </w:rPr>
        <w:t xml:space="preserve">, mens andre har meldt </w:t>
      </w:r>
      <w:r w:rsidR="00AB5041">
        <w:rPr>
          <w:rFonts w:ascii="Open Sans" w:hAnsi="Open Sans" w:cs="Open Sans"/>
          <w:sz w:val="20"/>
          <w:szCs w:val="20"/>
        </w:rPr>
        <w:t xml:space="preserve">et reelt </w:t>
      </w:r>
      <w:r w:rsidR="009A7E2E" w:rsidRPr="00B93AAD">
        <w:rPr>
          <w:rFonts w:ascii="Open Sans" w:hAnsi="Open Sans" w:cs="Open Sans"/>
          <w:sz w:val="20"/>
          <w:szCs w:val="20"/>
        </w:rPr>
        <w:t>behov</w:t>
      </w:r>
      <w:r w:rsidR="00AB5041">
        <w:rPr>
          <w:rFonts w:ascii="Open Sans" w:hAnsi="Open Sans" w:cs="Open Sans"/>
          <w:sz w:val="20"/>
          <w:szCs w:val="20"/>
        </w:rPr>
        <w:t xml:space="preserve"> over den skisserte rammen. </w:t>
      </w:r>
      <w:r w:rsidR="009A7E2E" w:rsidRPr="00B93AAD">
        <w:rPr>
          <w:rFonts w:ascii="Open Sans" w:hAnsi="Open Sans" w:cs="Open Sans"/>
          <w:sz w:val="20"/>
          <w:szCs w:val="20"/>
        </w:rPr>
        <w:t>Hvordan skal vi forholde oss til dette neste år</w:t>
      </w:r>
      <w:r w:rsidR="00D512FE" w:rsidRPr="00B93AAD">
        <w:rPr>
          <w:rFonts w:ascii="Open Sans" w:hAnsi="Open Sans" w:cs="Open Sans"/>
          <w:sz w:val="20"/>
          <w:szCs w:val="20"/>
        </w:rPr>
        <w:t xml:space="preserve">, </w:t>
      </w:r>
      <w:r w:rsidR="00AB5041">
        <w:rPr>
          <w:rFonts w:ascii="Open Sans" w:hAnsi="Open Sans" w:cs="Open Sans"/>
          <w:sz w:val="20"/>
          <w:szCs w:val="20"/>
        </w:rPr>
        <w:t>dersom</w:t>
      </w:r>
      <w:r w:rsidR="009A7E2E" w:rsidRPr="00B93AAD">
        <w:rPr>
          <w:rFonts w:ascii="Open Sans" w:hAnsi="Open Sans" w:cs="Open Sans"/>
          <w:sz w:val="20"/>
          <w:szCs w:val="20"/>
        </w:rPr>
        <w:t xml:space="preserve"> vi ikke vet hvilken ramme vi har</w:t>
      </w:r>
      <w:r w:rsidR="00AB5041">
        <w:rPr>
          <w:rFonts w:ascii="Open Sans" w:hAnsi="Open Sans" w:cs="Open Sans"/>
          <w:sz w:val="20"/>
          <w:szCs w:val="20"/>
        </w:rPr>
        <w:t xml:space="preserve"> når beslutningsgrunnlagene sendes inn</w:t>
      </w:r>
      <w:r w:rsidR="009A7E2E" w:rsidRPr="00B93AAD">
        <w:rPr>
          <w:rFonts w:ascii="Open Sans" w:hAnsi="Open Sans" w:cs="Open Sans"/>
          <w:sz w:val="20"/>
          <w:szCs w:val="20"/>
        </w:rPr>
        <w:t xml:space="preserve">? Hva gjør vi med restmidler, deler vi ut pro rata, eller deler vi ut etter behov. </w:t>
      </w:r>
    </w:p>
    <w:p w14:paraId="4002773A" w14:textId="4E64F501" w:rsidR="009A7E2E" w:rsidRDefault="009A7E2E" w:rsidP="00AB5041">
      <w:pPr>
        <w:pStyle w:val="Listeavsnitt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r w:rsidRPr="00AB5041">
        <w:rPr>
          <w:rFonts w:ascii="Open Sans" w:hAnsi="Open Sans" w:cs="Open Sans"/>
          <w:sz w:val="20"/>
          <w:szCs w:val="20"/>
        </w:rPr>
        <w:t xml:space="preserve">Hva gjør man </w:t>
      </w:r>
      <w:proofErr w:type="spellStart"/>
      <w:r w:rsidRPr="00AB5041">
        <w:rPr>
          <w:rFonts w:ascii="Open Sans" w:hAnsi="Open Sans" w:cs="Open Sans"/>
          <w:sz w:val="20"/>
          <w:szCs w:val="20"/>
        </w:rPr>
        <w:t>mtp</w:t>
      </w:r>
      <w:proofErr w:type="spellEnd"/>
      <w:r w:rsidRPr="00AB5041">
        <w:rPr>
          <w:rFonts w:ascii="Open Sans" w:hAnsi="Open Sans" w:cs="Open Sans"/>
          <w:sz w:val="20"/>
          <w:szCs w:val="20"/>
        </w:rPr>
        <w:t xml:space="preserve"> koordinator? Noen nettverk har lagt inn utgifter til koordinator i beslutningsgrunnlagene, mens andre ikke. </w:t>
      </w:r>
    </w:p>
    <w:p w14:paraId="3CA58891" w14:textId="0369BBD2" w:rsidR="00AB5041" w:rsidRPr="00ED10F5" w:rsidRDefault="00AB5041" w:rsidP="00AB5041">
      <w:pPr>
        <w:pStyle w:val="Listeavsnitt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r w:rsidRPr="00ED10F5">
        <w:rPr>
          <w:rFonts w:ascii="Open Sans" w:hAnsi="Open Sans" w:cs="Open Sans"/>
          <w:sz w:val="20"/>
          <w:szCs w:val="20"/>
        </w:rPr>
        <w:t xml:space="preserve">Ang. prosjekt analyseverktøy og kompetanseutvikling i barnehagene i samisk språk og kultur - dette arbeidet skal fortsette, skal det legges inn en fast sum, da må det i så fall legges inn i langsiktig plan. Det ble bedt om at gruppene må ta med dette i gruppediskusjonene. Om vi skal leie inn et </w:t>
      </w:r>
      <w:r w:rsidR="00352F7E">
        <w:rPr>
          <w:rFonts w:ascii="Open Sans" w:hAnsi="Open Sans" w:cs="Open Sans"/>
          <w:sz w:val="20"/>
          <w:szCs w:val="20"/>
        </w:rPr>
        <w:t>IT</w:t>
      </w:r>
      <w:r w:rsidRPr="00ED10F5">
        <w:rPr>
          <w:rFonts w:ascii="Open Sans" w:hAnsi="Open Sans" w:cs="Open Sans"/>
          <w:sz w:val="20"/>
          <w:szCs w:val="20"/>
        </w:rPr>
        <w:t xml:space="preserve">-firma som skal utvikle et verktøy, vil det koste. </w:t>
      </w:r>
    </w:p>
    <w:p w14:paraId="60DD8A18" w14:textId="34E0B8AB" w:rsidR="00AB5041" w:rsidRDefault="00AB5041" w:rsidP="00AB5041">
      <w:pPr>
        <w:pStyle w:val="Listeavsnitt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r w:rsidRPr="00ED10F5">
        <w:rPr>
          <w:rFonts w:ascii="Open Sans" w:hAnsi="Open Sans" w:cs="Open Sans"/>
          <w:sz w:val="20"/>
          <w:szCs w:val="20"/>
        </w:rPr>
        <w:t xml:space="preserve">Reiseutgifter i distriktene – bør noen nettverk få kompensert mer for dette? </w:t>
      </w:r>
    </w:p>
    <w:p w14:paraId="2C19545C" w14:textId="6B93CE3A" w:rsidR="00ED10F5" w:rsidRDefault="00ED10F5" w:rsidP="00AB5041">
      <w:pPr>
        <w:pStyle w:val="Listeavsnitt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Det er viktig at nettverkene synliggjør det reelle behovet i beslutningsgrunnlaget selv om dette ligger over rammen. </w:t>
      </w:r>
    </w:p>
    <w:p w14:paraId="6D98D144" w14:textId="5CC1D78F" w:rsidR="00ED10F5" w:rsidRPr="009A7E2E" w:rsidRDefault="00ED10F5" w:rsidP="00ED10F5">
      <w:pPr>
        <w:numPr>
          <w:ilvl w:val="0"/>
          <w:numId w:val="8"/>
        </w:numPr>
        <w:rPr>
          <w:rFonts w:cs="Open Sans"/>
          <w:szCs w:val="20"/>
        </w:rPr>
      </w:pPr>
      <w:r w:rsidRPr="009A7E2E">
        <w:rPr>
          <w:rFonts w:cs="Open Sans"/>
          <w:szCs w:val="20"/>
        </w:rPr>
        <w:lastRenderedPageBreak/>
        <w:t xml:space="preserve">Vi bør få restsummen, så avtale et nytt møte, da det må være en god prosess. Vi må også tenke på hva barnehagene har av kapasitet. Vi bør hjelpe barnehagene å rydde tid til å drive kompetanseutvikling. </w:t>
      </w:r>
      <w:r>
        <w:rPr>
          <w:rFonts w:cs="Open Sans"/>
          <w:szCs w:val="20"/>
        </w:rPr>
        <w:t xml:space="preserve">Noe av midlene til eiere går til frikjøp av ansatte, tiltakene foregår ofte etter ordinær arbeidstid - </w:t>
      </w:r>
      <w:r w:rsidRPr="009A7E2E">
        <w:rPr>
          <w:rFonts w:cs="Open Sans"/>
          <w:szCs w:val="20"/>
        </w:rPr>
        <w:t xml:space="preserve">barnehagene </w:t>
      </w:r>
      <w:r>
        <w:rPr>
          <w:rFonts w:cs="Open Sans"/>
          <w:szCs w:val="20"/>
        </w:rPr>
        <w:t xml:space="preserve">finner kreative løsninger. </w:t>
      </w:r>
    </w:p>
    <w:p w14:paraId="1AA11B49" w14:textId="4EA4444D" w:rsidR="00ED10F5" w:rsidRPr="009A7E2E" w:rsidRDefault="00ED10F5" w:rsidP="00ED10F5">
      <w:pPr>
        <w:numPr>
          <w:ilvl w:val="0"/>
          <w:numId w:val="8"/>
        </w:numPr>
        <w:rPr>
          <w:rFonts w:cs="Open Sans"/>
          <w:szCs w:val="20"/>
        </w:rPr>
      </w:pPr>
      <w:r w:rsidRPr="009A7E2E">
        <w:rPr>
          <w:rFonts w:cs="Open Sans"/>
          <w:szCs w:val="20"/>
        </w:rPr>
        <w:t xml:space="preserve">Hva er intensjonen med </w:t>
      </w:r>
      <w:r>
        <w:rPr>
          <w:rFonts w:cs="Open Sans"/>
          <w:szCs w:val="20"/>
        </w:rPr>
        <w:t>tilskuddsmidlene</w:t>
      </w:r>
      <w:r w:rsidRPr="009A7E2E">
        <w:rPr>
          <w:rFonts w:cs="Open Sans"/>
          <w:szCs w:val="20"/>
        </w:rPr>
        <w:t>, og hva er eirenes ansvar. Uheldig om holdning</w:t>
      </w:r>
      <w:r w:rsidR="005560D3">
        <w:rPr>
          <w:rFonts w:cs="Open Sans"/>
          <w:szCs w:val="20"/>
        </w:rPr>
        <w:t>en</w:t>
      </w:r>
      <w:r w:rsidRPr="009A7E2E">
        <w:rPr>
          <w:rFonts w:cs="Open Sans"/>
          <w:szCs w:val="20"/>
        </w:rPr>
        <w:t xml:space="preserve"> blir at all kompetanseutvikling skal </w:t>
      </w:r>
      <w:r w:rsidR="005560D3">
        <w:rPr>
          <w:rFonts w:cs="Open Sans"/>
          <w:szCs w:val="20"/>
        </w:rPr>
        <w:t>«</w:t>
      </w:r>
      <w:r w:rsidRPr="009A7E2E">
        <w:rPr>
          <w:rFonts w:cs="Open Sans"/>
          <w:szCs w:val="20"/>
        </w:rPr>
        <w:t>sponses</w:t>
      </w:r>
      <w:r w:rsidR="005560D3">
        <w:rPr>
          <w:rFonts w:cs="Open Sans"/>
          <w:szCs w:val="20"/>
        </w:rPr>
        <w:t>»</w:t>
      </w:r>
      <w:r w:rsidRPr="009A7E2E">
        <w:rPr>
          <w:rFonts w:cs="Open Sans"/>
          <w:szCs w:val="20"/>
        </w:rPr>
        <w:t xml:space="preserve"> av staten. 30% - eiermidler inn i beslutningsgrunnlag? </w:t>
      </w:r>
      <w:r w:rsidR="005560D3">
        <w:rPr>
          <w:rFonts w:cs="Open Sans"/>
          <w:szCs w:val="20"/>
        </w:rPr>
        <w:t>-v</w:t>
      </w:r>
      <w:r w:rsidRPr="009A7E2E">
        <w:rPr>
          <w:rFonts w:cs="Open Sans"/>
          <w:szCs w:val="20"/>
        </w:rPr>
        <w:t>anskelig med mange private eiere.</w:t>
      </w:r>
    </w:p>
    <w:p w14:paraId="31A0837B" w14:textId="2FE45A4B" w:rsidR="00ED10F5" w:rsidRPr="009A7E2E" w:rsidRDefault="00ED10F5" w:rsidP="00ED10F5">
      <w:pPr>
        <w:numPr>
          <w:ilvl w:val="0"/>
          <w:numId w:val="8"/>
        </w:numPr>
        <w:rPr>
          <w:rFonts w:cs="Open Sans"/>
          <w:szCs w:val="20"/>
        </w:rPr>
      </w:pPr>
      <w:r w:rsidRPr="009A7E2E">
        <w:rPr>
          <w:rFonts w:cs="Open Sans"/>
          <w:szCs w:val="20"/>
        </w:rPr>
        <w:t xml:space="preserve">Beslutningsgrunnlagene kan ikke bli for detaljerte, da blir man for bundet. </w:t>
      </w:r>
      <w:r w:rsidR="005560D3">
        <w:rPr>
          <w:rFonts w:cs="Open Sans"/>
          <w:szCs w:val="20"/>
        </w:rPr>
        <w:t>Erfaringer med at nettverkene</w:t>
      </w:r>
      <w:r w:rsidRPr="009A7E2E">
        <w:rPr>
          <w:rFonts w:cs="Open Sans"/>
          <w:szCs w:val="20"/>
        </w:rPr>
        <w:t xml:space="preserve"> fakturerer </w:t>
      </w:r>
      <w:r w:rsidR="005560D3">
        <w:rPr>
          <w:rFonts w:cs="Open Sans"/>
          <w:szCs w:val="20"/>
        </w:rPr>
        <w:t>UH</w:t>
      </w:r>
      <w:r w:rsidRPr="009A7E2E">
        <w:rPr>
          <w:rFonts w:cs="Open Sans"/>
          <w:szCs w:val="20"/>
        </w:rPr>
        <w:t xml:space="preserve"> om de</w:t>
      </w:r>
      <w:r w:rsidR="005560D3">
        <w:rPr>
          <w:rFonts w:cs="Open Sans"/>
          <w:szCs w:val="20"/>
        </w:rPr>
        <w:t>t viser seg å være større behov enn først antatt.</w:t>
      </w:r>
    </w:p>
    <w:p w14:paraId="205B675B" w14:textId="77777777" w:rsidR="00ED10F5" w:rsidRPr="00ED10F5" w:rsidRDefault="00ED10F5" w:rsidP="00ED10F5">
      <w:pPr>
        <w:rPr>
          <w:rFonts w:cs="Open Sans"/>
          <w:szCs w:val="20"/>
        </w:rPr>
      </w:pPr>
    </w:p>
    <w:p w14:paraId="1AD9CBE2" w14:textId="06556587" w:rsidR="00AB5041" w:rsidRDefault="005560D3" w:rsidP="00AB5041">
      <w:pPr>
        <w:rPr>
          <w:rFonts w:cs="Open Sans"/>
          <w:szCs w:val="20"/>
        </w:rPr>
      </w:pPr>
      <w:r>
        <w:rPr>
          <w:rFonts w:cs="Open Sans"/>
          <w:szCs w:val="20"/>
        </w:rPr>
        <w:t>Statsforvalteren presiserer at g</w:t>
      </w:r>
      <w:r w:rsidR="00AB5041" w:rsidRPr="009A7E2E">
        <w:rPr>
          <w:rFonts w:cs="Open Sans"/>
          <w:szCs w:val="20"/>
        </w:rPr>
        <w:t xml:space="preserve">ruppene ikke </w:t>
      </w:r>
      <w:r>
        <w:rPr>
          <w:rFonts w:cs="Open Sans"/>
          <w:szCs w:val="20"/>
        </w:rPr>
        <w:t xml:space="preserve">må </w:t>
      </w:r>
      <w:r w:rsidR="00AB5041" w:rsidRPr="009A7E2E">
        <w:rPr>
          <w:rFonts w:cs="Open Sans"/>
          <w:szCs w:val="20"/>
        </w:rPr>
        <w:t>tildele over det som er tildelt ramme (pro rata)</w:t>
      </w:r>
      <w:r w:rsidR="00AB5041">
        <w:rPr>
          <w:rFonts w:cs="Open Sans"/>
          <w:szCs w:val="20"/>
        </w:rPr>
        <w:t xml:space="preserve"> for 2023</w:t>
      </w:r>
      <w:r w:rsidR="00AB5041" w:rsidRPr="009A7E2E">
        <w:rPr>
          <w:rFonts w:cs="Open Sans"/>
          <w:szCs w:val="20"/>
        </w:rPr>
        <w:t>.</w:t>
      </w:r>
      <w:r w:rsidR="00ED10F5">
        <w:rPr>
          <w:rFonts w:cs="Open Sans"/>
          <w:szCs w:val="20"/>
        </w:rPr>
        <w:t xml:space="preserve"> Rammene for koordinator følger i utgangspunktet av langsiktig plan. </w:t>
      </w:r>
    </w:p>
    <w:p w14:paraId="18EFD427" w14:textId="43AAA2E6" w:rsidR="00ED10F5" w:rsidRDefault="00ED10F5" w:rsidP="00AB5041">
      <w:pPr>
        <w:rPr>
          <w:rFonts w:cs="Open Sans"/>
          <w:szCs w:val="20"/>
        </w:rPr>
      </w:pPr>
    </w:p>
    <w:p w14:paraId="04383D61" w14:textId="4527F7C3" w:rsidR="00ED10F5" w:rsidRDefault="00ED10F5" w:rsidP="00AB5041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Samarbeidsforum </w:t>
      </w:r>
      <w:r w:rsidR="005560D3">
        <w:rPr>
          <w:rFonts w:cs="Open Sans"/>
          <w:szCs w:val="20"/>
        </w:rPr>
        <w:t>ble inndelt</w:t>
      </w:r>
      <w:r>
        <w:rPr>
          <w:rFonts w:cs="Open Sans"/>
          <w:szCs w:val="20"/>
        </w:rPr>
        <w:t xml:space="preserve"> i tre grupper og gjennomgikk beslutningsgrunnlagene for nettverkene tilhørende gruppen. Gruppene presenterte sine vurderinger og innstilling i plenum. </w:t>
      </w:r>
    </w:p>
    <w:p w14:paraId="77DABDED" w14:textId="77777777" w:rsidR="00983F13" w:rsidRDefault="00983F13" w:rsidP="009A7E2E">
      <w:pPr>
        <w:rPr>
          <w:rFonts w:cs="Open Sans"/>
          <w:szCs w:val="20"/>
        </w:rPr>
      </w:pPr>
    </w:p>
    <w:p w14:paraId="30E61080" w14:textId="386EE2EA" w:rsidR="009A7E2E" w:rsidRPr="009A7E2E" w:rsidRDefault="007543AC" w:rsidP="00ED10F5">
      <w:pPr>
        <w:rPr>
          <w:rFonts w:cs="Open Sans"/>
          <w:szCs w:val="20"/>
        </w:rPr>
      </w:pPr>
      <w:r>
        <w:rPr>
          <w:rFonts w:cs="Open Sans"/>
          <w:szCs w:val="20"/>
        </w:rPr>
        <w:t>Samlet oppsummert fra gruppene:</w:t>
      </w:r>
    </w:p>
    <w:p w14:paraId="0513CA1B" w14:textId="574FE032" w:rsidR="009A7E2E" w:rsidRDefault="009A7E2E" w:rsidP="009A7E2E">
      <w:pPr>
        <w:numPr>
          <w:ilvl w:val="0"/>
          <w:numId w:val="4"/>
        </w:numPr>
        <w:rPr>
          <w:rFonts w:cs="Open Sans"/>
          <w:szCs w:val="20"/>
        </w:rPr>
      </w:pPr>
      <w:r w:rsidRPr="009A7E2E">
        <w:rPr>
          <w:rFonts w:cs="Open Sans"/>
          <w:szCs w:val="20"/>
        </w:rPr>
        <w:t>Alle nettverkene innstilles på pro rata</w:t>
      </w:r>
      <w:r w:rsidR="00ED10F5">
        <w:rPr>
          <w:rFonts w:cs="Open Sans"/>
          <w:szCs w:val="20"/>
        </w:rPr>
        <w:t xml:space="preserve">-rammen for </w:t>
      </w:r>
      <w:r w:rsidRPr="009A7E2E">
        <w:rPr>
          <w:rFonts w:cs="Open Sans"/>
          <w:szCs w:val="20"/>
        </w:rPr>
        <w:t>2023</w:t>
      </w:r>
    </w:p>
    <w:p w14:paraId="2E58B5AF" w14:textId="4A200EA3" w:rsidR="007543AC" w:rsidRPr="009A7E2E" w:rsidRDefault="007543AC" w:rsidP="007543AC">
      <w:pPr>
        <w:ind w:left="720"/>
        <w:rPr>
          <w:rFonts w:cs="Open Sans"/>
          <w:szCs w:val="20"/>
        </w:rPr>
      </w:pPr>
      <w:r>
        <w:rPr>
          <w:rFonts w:cs="Open Sans"/>
          <w:szCs w:val="20"/>
        </w:rPr>
        <w:t>Noen nettverk ble kommentert under oppsummering fra gruppene:</w:t>
      </w:r>
    </w:p>
    <w:p w14:paraId="633D2BD9" w14:textId="61B68A80" w:rsidR="009A7E2E" w:rsidRPr="009A7E2E" w:rsidRDefault="009A7E2E" w:rsidP="009A7E2E">
      <w:pPr>
        <w:numPr>
          <w:ilvl w:val="0"/>
          <w:numId w:val="4"/>
        </w:numPr>
        <w:rPr>
          <w:rFonts w:cs="Open Sans"/>
          <w:szCs w:val="20"/>
        </w:rPr>
      </w:pPr>
      <w:r w:rsidRPr="009A7E2E">
        <w:rPr>
          <w:rFonts w:cs="Open Sans"/>
          <w:szCs w:val="20"/>
        </w:rPr>
        <w:t xml:space="preserve">Levanger og Verdal – Har litt penger på </w:t>
      </w:r>
      <w:r w:rsidR="007543AC">
        <w:rPr>
          <w:rFonts w:cs="Open Sans"/>
          <w:szCs w:val="20"/>
        </w:rPr>
        <w:t>«</w:t>
      </w:r>
      <w:r w:rsidRPr="009A7E2E">
        <w:rPr>
          <w:rFonts w:cs="Open Sans"/>
          <w:szCs w:val="20"/>
        </w:rPr>
        <w:t>bok</w:t>
      </w:r>
      <w:r w:rsidR="007543AC">
        <w:rPr>
          <w:rFonts w:cs="Open Sans"/>
          <w:szCs w:val="20"/>
        </w:rPr>
        <w:t>»</w:t>
      </w:r>
      <w:r w:rsidRPr="009A7E2E">
        <w:rPr>
          <w:rFonts w:cs="Open Sans"/>
          <w:szCs w:val="20"/>
        </w:rPr>
        <w:t xml:space="preserve">. Har tildelt mye til selve nettverket: Årsak – skal ha et profesjonelt læringsnettverk – går ut på at styrere og </w:t>
      </w:r>
      <w:proofErr w:type="spellStart"/>
      <w:proofErr w:type="gramStart"/>
      <w:r w:rsidRPr="009A7E2E">
        <w:rPr>
          <w:rFonts w:cs="Open Sans"/>
          <w:szCs w:val="20"/>
        </w:rPr>
        <w:t>ped.ledere</w:t>
      </w:r>
      <w:proofErr w:type="spellEnd"/>
      <w:proofErr w:type="gramEnd"/>
      <w:r w:rsidRPr="009A7E2E">
        <w:rPr>
          <w:rFonts w:cs="Open Sans"/>
          <w:szCs w:val="20"/>
        </w:rPr>
        <w:t xml:space="preserve"> skal møtes, </w:t>
      </w:r>
      <w:r w:rsidR="007543AC">
        <w:rPr>
          <w:rFonts w:cs="Open Sans"/>
          <w:szCs w:val="20"/>
        </w:rPr>
        <w:t xml:space="preserve">og </w:t>
      </w:r>
      <w:r w:rsidRPr="009A7E2E">
        <w:rPr>
          <w:rFonts w:cs="Open Sans"/>
          <w:szCs w:val="20"/>
        </w:rPr>
        <w:t>trenger penger til dette. Innstilles.</w:t>
      </w:r>
    </w:p>
    <w:p w14:paraId="49316E27" w14:textId="3EF68C68" w:rsidR="009A7E2E" w:rsidRDefault="009A7E2E" w:rsidP="009A7E2E">
      <w:pPr>
        <w:numPr>
          <w:ilvl w:val="0"/>
          <w:numId w:val="4"/>
        </w:numPr>
        <w:rPr>
          <w:rFonts w:cs="Open Sans"/>
          <w:szCs w:val="20"/>
        </w:rPr>
      </w:pPr>
      <w:r w:rsidRPr="009A7E2E">
        <w:rPr>
          <w:rFonts w:cs="Open Sans"/>
          <w:szCs w:val="20"/>
        </w:rPr>
        <w:t>Innherred, overskytende fra meldt behov: 50/50 UH – nettverk</w:t>
      </w:r>
    </w:p>
    <w:p w14:paraId="7DCD4676" w14:textId="7A6D6CE6" w:rsidR="00ED10F5" w:rsidRDefault="00ED10F5" w:rsidP="009A7E2E">
      <w:pPr>
        <w:numPr>
          <w:ilvl w:val="0"/>
          <w:numId w:val="4"/>
        </w:numPr>
        <w:rPr>
          <w:rFonts w:cs="Open Sans"/>
          <w:szCs w:val="20"/>
        </w:rPr>
      </w:pPr>
      <w:r>
        <w:rPr>
          <w:rFonts w:cs="Open Sans"/>
          <w:szCs w:val="20"/>
        </w:rPr>
        <w:t>Fosen ligger under rammen for 2023, innstilles på rammen</w:t>
      </w:r>
    </w:p>
    <w:p w14:paraId="20EE42A5" w14:textId="56640CE7" w:rsidR="009A7E2E" w:rsidRPr="007543AC" w:rsidRDefault="009A7E2E" w:rsidP="007543AC">
      <w:pPr>
        <w:ind w:left="720"/>
        <w:rPr>
          <w:rFonts w:cs="Open Sans"/>
          <w:szCs w:val="20"/>
        </w:rPr>
      </w:pPr>
      <w:r w:rsidRPr="009A7E2E">
        <w:rPr>
          <w:rFonts w:cs="Open Sans"/>
          <w:szCs w:val="20"/>
        </w:rPr>
        <w:t>Tr</w:t>
      </w:r>
      <w:r w:rsidR="00ED10F5">
        <w:rPr>
          <w:rFonts w:cs="Open Sans"/>
          <w:szCs w:val="20"/>
        </w:rPr>
        <w:t xml:space="preserve">øndelag </w:t>
      </w:r>
      <w:r w:rsidRPr="009A7E2E">
        <w:rPr>
          <w:rFonts w:cs="Open Sans"/>
          <w:szCs w:val="20"/>
        </w:rPr>
        <w:t>sørvest – det overskytende fra meldt behov – det meste skal til UH</w:t>
      </w:r>
    </w:p>
    <w:p w14:paraId="065B5F8E" w14:textId="2E301B3C" w:rsidR="007543AC" w:rsidRPr="007543AC" w:rsidRDefault="007543AC" w:rsidP="007543AC">
      <w:pPr>
        <w:numPr>
          <w:ilvl w:val="0"/>
          <w:numId w:val="4"/>
        </w:numPr>
        <w:rPr>
          <w:rFonts w:cs="Open Sans"/>
          <w:szCs w:val="20"/>
        </w:rPr>
      </w:pPr>
      <w:r>
        <w:rPr>
          <w:rFonts w:cs="Open Sans"/>
          <w:szCs w:val="20"/>
        </w:rPr>
        <w:t>Må komme</w:t>
      </w:r>
      <w:r w:rsidRPr="009A7E2E">
        <w:rPr>
          <w:rFonts w:cs="Open Sans"/>
          <w:szCs w:val="20"/>
        </w:rPr>
        <w:t xml:space="preserve"> tilbake til hvilket beløp som skal gå til nettverk og hva </w:t>
      </w:r>
      <w:r>
        <w:rPr>
          <w:rFonts w:cs="Open Sans"/>
          <w:szCs w:val="20"/>
        </w:rPr>
        <w:t xml:space="preserve">som skal </w:t>
      </w:r>
      <w:r w:rsidRPr="009A7E2E">
        <w:rPr>
          <w:rFonts w:cs="Open Sans"/>
          <w:szCs w:val="20"/>
        </w:rPr>
        <w:t xml:space="preserve">til UH. </w:t>
      </w:r>
    </w:p>
    <w:p w14:paraId="3AE30D60" w14:textId="3384FD82" w:rsidR="00EB4F08" w:rsidRDefault="00EB4F08" w:rsidP="00EB4F08">
      <w:pPr>
        <w:rPr>
          <w:rFonts w:cs="Open Sans"/>
          <w:szCs w:val="20"/>
        </w:rPr>
      </w:pPr>
    </w:p>
    <w:p w14:paraId="0FFE31B5" w14:textId="692540F6" w:rsidR="00EB4F08" w:rsidRDefault="00AD3AE1" w:rsidP="00EB4F08">
      <w:pPr>
        <w:rPr>
          <w:rFonts w:cs="Open Sans"/>
          <w:szCs w:val="20"/>
        </w:rPr>
      </w:pPr>
      <w:r>
        <w:rPr>
          <w:rFonts w:cs="Open Sans"/>
          <w:szCs w:val="20"/>
        </w:rPr>
        <w:t>D</w:t>
      </w:r>
      <w:r w:rsidR="00EB4F08">
        <w:rPr>
          <w:rFonts w:cs="Open Sans"/>
          <w:szCs w:val="20"/>
        </w:rPr>
        <w:t xml:space="preserve">et går betraktelig mer midler til nettverkene i 2023 enn </w:t>
      </w:r>
      <w:r>
        <w:rPr>
          <w:rFonts w:cs="Open Sans"/>
          <w:szCs w:val="20"/>
        </w:rPr>
        <w:t>i 2022</w:t>
      </w:r>
      <w:r w:rsidR="00EB4F08">
        <w:rPr>
          <w:rFonts w:cs="Open Sans"/>
          <w:szCs w:val="20"/>
        </w:rPr>
        <w:t xml:space="preserve">. </w:t>
      </w:r>
      <w:r>
        <w:rPr>
          <w:rFonts w:cs="Open Sans"/>
          <w:szCs w:val="20"/>
        </w:rPr>
        <w:t xml:space="preserve">Hva skyldes dette? </w:t>
      </w:r>
      <w:r w:rsidR="00EB4F08">
        <w:rPr>
          <w:rFonts w:cs="Open Sans"/>
          <w:szCs w:val="20"/>
        </w:rPr>
        <w:t xml:space="preserve"> Det bør i videre arbeid med beslutningsgrunnlagene synliggjøres og begrunnes nærmere hva midlene </w:t>
      </w:r>
      <w:r>
        <w:rPr>
          <w:rFonts w:cs="Open Sans"/>
          <w:szCs w:val="20"/>
        </w:rPr>
        <w:t xml:space="preserve">som fordeles til nettverkene </w:t>
      </w:r>
      <w:r w:rsidR="00EB4F08">
        <w:rPr>
          <w:rFonts w:cs="Open Sans"/>
          <w:szCs w:val="20"/>
        </w:rPr>
        <w:t>skal</w:t>
      </w:r>
      <w:r>
        <w:rPr>
          <w:rFonts w:cs="Open Sans"/>
          <w:szCs w:val="20"/>
        </w:rPr>
        <w:t xml:space="preserve"> brukes </w:t>
      </w:r>
      <w:r w:rsidR="00EB4F08">
        <w:rPr>
          <w:rFonts w:cs="Open Sans"/>
          <w:szCs w:val="20"/>
        </w:rPr>
        <w:t xml:space="preserve">til. Det presiseres at eier har et ansvar for å ha kompetente ansatte, og dermed bør være med å bidra økonomisk i å heve kompetansen. </w:t>
      </w:r>
      <w:r w:rsidR="006E49AB">
        <w:rPr>
          <w:rFonts w:cs="Open Sans"/>
          <w:szCs w:val="20"/>
        </w:rPr>
        <w:t>I tillegg bør</w:t>
      </w:r>
      <w:r>
        <w:rPr>
          <w:rFonts w:cs="Open Sans"/>
          <w:szCs w:val="20"/>
        </w:rPr>
        <w:t xml:space="preserve"> evt. tilskuddsmidler som nettverkene og UH har på fond </w:t>
      </w:r>
      <w:r w:rsidR="00EB4F08">
        <w:rPr>
          <w:rFonts w:cs="Open Sans"/>
          <w:szCs w:val="20"/>
        </w:rPr>
        <w:t>synliggjøres i beslutningsgrunnlagene.</w:t>
      </w:r>
      <w:r w:rsidR="007543AC">
        <w:rPr>
          <w:rFonts w:cs="Open Sans"/>
          <w:szCs w:val="20"/>
        </w:rPr>
        <w:t xml:space="preserve"> Vi tar med oss dette til neste års arbeid med beslutningsgrunnlagmalene.</w:t>
      </w:r>
    </w:p>
    <w:p w14:paraId="04E10D0B" w14:textId="48BE19E4" w:rsidR="00B93AAD" w:rsidRDefault="00B93AAD" w:rsidP="00EB4F08">
      <w:pPr>
        <w:rPr>
          <w:rFonts w:cs="Open Sans"/>
          <w:szCs w:val="20"/>
        </w:rPr>
      </w:pPr>
    </w:p>
    <w:p w14:paraId="14743A87" w14:textId="57AA049B" w:rsidR="00B93AAD" w:rsidRDefault="00B93AAD" w:rsidP="00B93AAD">
      <w:pPr>
        <w:rPr>
          <w:rFonts w:cs="Open Sans"/>
          <w:b/>
          <w:bCs/>
          <w:szCs w:val="20"/>
        </w:rPr>
      </w:pPr>
      <w:r>
        <w:rPr>
          <w:rFonts w:cs="Open Sans"/>
          <w:b/>
          <w:bCs/>
          <w:szCs w:val="20"/>
        </w:rPr>
        <w:t>Vedtak (enstemmig):</w:t>
      </w:r>
    </w:p>
    <w:p w14:paraId="14EFC6EC" w14:textId="77777777" w:rsidR="00B93AAD" w:rsidRPr="00B93AAD" w:rsidRDefault="00B93AAD" w:rsidP="00B93AAD">
      <w:pPr>
        <w:rPr>
          <w:rFonts w:cs="Open Sans"/>
          <w:b/>
          <w:bCs/>
          <w:szCs w:val="20"/>
        </w:rPr>
      </w:pPr>
    </w:p>
    <w:p w14:paraId="6D0F7094" w14:textId="0634036E" w:rsidR="00B93AAD" w:rsidRPr="00B93AAD" w:rsidRDefault="00B93AAD" w:rsidP="00B93AAD">
      <w:pPr>
        <w:rPr>
          <w:rFonts w:cs="Open Sans"/>
          <w:i/>
          <w:iCs/>
          <w:szCs w:val="20"/>
        </w:rPr>
      </w:pPr>
      <w:r w:rsidRPr="00B93AAD">
        <w:rPr>
          <w:rFonts w:cs="Open Sans"/>
          <w:i/>
          <w:iCs/>
          <w:szCs w:val="20"/>
        </w:rPr>
        <w:t>1. I tråd med Langsiktig plan innstiller samarbeidsforum som følger</w:t>
      </w:r>
    </w:p>
    <w:p w14:paraId="045ECEE9" w14:textId="4E3021B6" w:rsidR="00B93AAD" w:rsidRPr="00B93AAD" w:rsidRDefault="00B93AAD" w:rsidP="00B93AAD">
      <w:pPr>
        <w:numPr>
          <w:ilvl w:val="1"/>
          <w:numId w:val="9"/>
        </w:numPr>
        <w:rPr>
          <w:rFonts w:cs="Open Sans"/>
          <w:i/>
          <w:iCs/>
          <w:szCs w:val="20"/>
        </w:rPr>
      </w:pPr>
      <w:r w:rsidRPr="00B93AAD">
        <w:rPr>
          <w:rFonts w:cs="Open Sans"/>
          <w:i/>
          <w:iCs/>
          <w:szCs w:val="20"/>
        </w:rPr>
        <w:t>Leder/koordinator på nettverksnivå, kr. 100 000,- per nettverk, kr. 400 000,-</w:t>
      </w:r>
      <w:r w:rsidR="00AD3AE1">
        <w:rPr>
          <w:rFonts w:cs="Open Sans"/>
          <w:i/>
          <w:iCs/>
          <w:szCs w:val="20"/>
        </w:rPr>
        <w:t xml:space="preserve"> </w:t>
      </w:r>
      <w:r w:rsidRPr="00B93AAD">
        <w:rPr>
          <w:rFonts w:cs="Open Sans"/>
          <w:i/>
          <w:iCs/>
          <w:szCs w:val="20"/>
        </w:rPr>
        <w:t>til Trondheim</w:t>
      </w:r>
      <w:r w:rsidR="00364E04">
        <w:rPr>
          <w:rFonts w:cs="Open Sans"/>
          <w:i/>
          <w:iCs/>
          <w:szCs w:val="20"/>
        </w:rPr>
        <w:t>/</w:t>
      </w:r>
      <w:r w:rsidRPr="00B93AAD">
        <w:rPr>
          <w:rFonts w:cs="Open Sans"/>
          <w:i/>
          <w:iCs/>
          <w:szCs w:val="20"/>
        </w:rPr>
        <w:t xml:space="preserve">Malvik kompetansenettverk og kr. 100 000,- per nettverk til koordinering hos UH. Samlet utgjør denne delen av innstillingene kr. 2 700 000,- </w:t>
      </w:r>
    </w:p>
    <w:p w14:paraId="44347EE9" w14:textId="77777777" w:rsidR="00B93AAD" w:rsidRPr="00B93AAD" w:rsidRDefault="00B93AAD" w:rsidP="00B93AAD">
      <w:pPr>
        <w:numPr>
          <w:ilvl w:val="1"/>
          <w:numId w:val="9"/>
        </w:numPr>
        <w:rPr>
          <w:rFonts w:cs="Open Sans"/>
          <w:i/>
          <w:iCs/>
          <w:szCs w:val="20"/>
        </w:rPr>
      </w:pPr>
      <w:r w:rsidRPr="00B93AAD">
        <w:rPr>
          <w:rFonts w:cs="Open Sans"/>
          <w:i/>
          <w:iCs/>
          <w:szCs w:val="20"/>
        </w:rPr>
        <w:t>Frikjøp for barnehageeiere, kr. 500 000,- Utbetales kompetansenettverkene ut fra pro rata</w:t>
      </w:r>
    </w:p>
    <w:p w14:paraId="2CF58850" w14:textId="77777777" w:rsidR="00B93AAD" w:rsidRPr="00B93AAD" w:rsidRDefault="00B93AAD" w:rsidP="00B93AAD">
      <w:pPr>
        <w:numPr>
          <w:ilvl w:val="1"/>
          <w:numId w:val="9"/>
        </w:numPr>
        <w:rPr>
          <w:rFonts w:cs="Open Sans"/>
          <w:i/>
          <w:iCs/>
          <w:szCs w:val="20"/>
        </w:rPr>
      </w:pPr>
      <w:r w:rsidRPr="00B93AAD">
        <w:rPr>
          <w:rFonts w:cs="Open Sans"/>
          <w:i/>
          <w:iCs/>
          <w:szCs w:val="20"/>
        </w:rPr>
        <w:t>Kr. 200 000,- til møter og samlinger</w:t>
      </w:r>
    </w:p>
    <w:p w14:paraId="35B93C0B" w14:textId="77777777" w:rsidR="00AD3AE1" w:rsidRDefault="00AD3AE1" w:rsidP="00B93AAD">
      <w:pPr>
        <w:rPr>
          <w:rFonts w:cs="Open Sans"/>
          <w:i/>
          <w:iCs/>
          <w:szCs w:val="20"/>
        </w:rPr>
      </w:pPr>
    </w:p>
    <w:p w14:paraId="627B2C78" w14:textId="1E6577FF" w:rsidR="00B93AAD" w:rsidRPr="00B93AAD" w:rsidRDefault="00B93AAD" w:rsidP="00B93AAD">
      <w:pPr>
        <w:rPr>
          <w:rFonts w:cs="Open Sans"/>
          <w:i/>
          <w:iCs/>
          <w:szCs w:val="20"/>
        </w:rPr>
      </w:pPr>
      <w:r w:rsidRPr="00B93AAD">
        <w:rPr>
          <w:rFonts w:cs="Open Sans"/>
          <w:i/>
          <w:iCs/>
          <w:szCs w:val="20"/>
        </w:rPr>
        <w:t>I tillegg innstiller samarbeidsforum som følger</w:t>
      </w:r>
    </w:p>
    <w:p w14:paraId="2A65D568" w14:textId="0B223E47" w:rsidR="00B93AAD" w:rsidRPr="00B93AAD" w:rsidRDefault="00B93AAD" w:rsidP="00B93AAD">
      <w:pPr>
        <w:numPr>
          <w:ilvl w:val="1"/>
          <w:numId w:val="10"/>
        </w:numPr>
        <w:rPr>
          <w:rFonts w:cs="Open Sans"/>
          <w:i/>
          <w:iCs/>
          <w:szCs w:val="20"/>
        </w:rPr>
      </w:pPr>
      <w:r w:rsidRPr="00B93AAD">
        <w:rPr>
          <w:rFonts w:cs="Open Sans"/>
          <w:i/>
          <w:iCs/>
          <w:szCs w:val="20"/>
        </w:rPr>
        <w:t xml:space="preserve">Kr. 150 000,- til fellestiltaket </w:t>
      </w:r>
      <w:r w:rsidR="00AD3AE1">
        <w:rPr>
          <w:rFonts w:cs="Open Sans"/>
          <w:i/>
          <w:iCs/>
          <w:szCs w:val="20"/>
        </w:rPr>
        <w:t>«Mangfold i barnehage/Menn i barnehage»</w:t>
      </w:r>
    </w:p>
    <w:p w14:paraId="1FB8BA25" w14:textId="307F9470" w:rsidR="00B93AAD" w:rsidRPr="00B93AAD" w:rsidRDefault="00B93AAD" w:rsidP="00B93AAD">
      <w:pPr>
        <w:numPr>
          <w:ilvl w:val="1"/>
          <w:numId w:val="10"/>
        </w:numPr>
        <w:rPr>
          <w:rFonts w:cs="Open Sans"/>
          <w:i/>
          <w:iCs/>
          <w:szCs w:val="20"/>
        </w:rPr>
      </w:pPr>
      <w:r w:rsidRPr="00B93AAD">
        <w:rPr>
          <w:rFonts w:cs="Open Sans"/>
          <w:i/>
          <w:iCs/>
          <w:szCs w:val="20"/>
        </w:rPr>
        <w:t>Kr. 500 000,- til prosjekt analyseverktøy og kompetanseutvikling i barnehagene i samisk språk og kultur</w:t>
      </w:r>
    </w:p>
    <w:p w14:paraId="296E5645" w14:textId="21FD1C9D" w:rsidR="00B93AAD" w:rsidRPr="00B93AAD" w:rsidRDefault="00B93AAD" w:rsidP="00B93AAD">
      <w:pPr>
        <w:rPr>
          <w:rFonts w:cs="Open Sans"/>
          <w:i/>
          <w:iCs/>
          <w:szCs w:val="20"/>
        </w:rPr>
      </w:pPr>
    </w:p>
    <w:p w14:paraId="0063E40F" w14:textId="6731D037" w:rsidR="00B93AAD" w:rsidRPr="00B93AAD" w:rsidRDefault="00B93AAD" w:rsidP="00B93AAD">
      <w:pPr>
        <w:rPr>
          <w:rFonts w:cs="Open Sans"/>
          <w:i/>
          <w:iCs/>
          <w:szCs w:val="20"/>
        </w:rPr>
      </w:pPr>
      <w:r w:rsidRPr="00B93AAD">
        <w:rPr>
          <w:rFonts w:cs="Open Sans"/>
          <w:i/>
          <w:iCs/>
          <w:szCs w:val="20"/>
        </w:rPr>
        <w:lastRenderedPageBreak/>
        <w:t>2. Samarbeidsforum innstiller med utgangspunkt i nettverkenes behovsmelding</w:t>
      </w:r>
      <w:r w:rsidR="00AD3AE1">
        <w:rPr>
          <w:rFonts w:cs="Open Sans"/>
          <w:i/>
          <w:iCs/>
          <w:szCs w:val="20"/>
        </w:rPr>
        <w:t>er</w:t>
      </w:r>
      <w:r w:rsidRPr="00B93AAD">
        <w:rPr>
          <w:rFonts w:cs="Open Sans"/>
          <w:i/>
          <w:iCs/>
          <w:szCs w:val="20"/>
        </w:rPr>
        <w:t xml:space="preserve"> innenfor 30% til individuelle tiltak. I tillegg innstilles det i tråd med langsiktig plan kr. 1 200 000,- til arbeidsplassbasert barnehagelærerutdanning, samisk profil </w:t>
      </w:r>
      <w:r w:rsidR="00364E04">
        <w:rPr>
          <w:rFonts w:cs="Open Sans"/>
          <w:i/>
          <w:iCs/>
          <w:szCs w:val="20"/>
        </w:rPr>
        <w:t>(viser til langsiktig plan).</w:t>
      </w:r>
    </w:p>
    <w:p w14:paraId="5549DBAD" w14:textId="77777777" w:rsidR="00B93AAD" w:rsidRDefault="00B93AAD" w:rsidP="00B93AAD">
      <w:pPr>
        <w:rPr>
          <w:rFonts w:cs="Open Sans"/>
          <w:i/>
          <w:iCs/>
          <w:szCs w:val="20"/>
        </w:rPr>
      </w:pPr>
    </w:p>
    <w:p w14:paraId="1330B339" w14:textId="5A335EC8" w:rsidR="00B93AAD" w:rsidRPr="00364E04" w:rsidRDefault="00B93AAD" w:rsidP="00B93AAD">
      <w:pPr>
        <w:rPr>
          <w:rFonts w:cs="Open Sans"/>
          <w:i/>
          <w:iCs/>
          <w:szCs w:val="20"/>
        </w:rPr>
      </w:pPr>
      <w:r w:rsidRPr="00B93AAD">
        <w:rPr>
          <w:rFonts w:cs="Open Sans"/>
          <w:i/>
          <w:iCs/>
          <w:szCs w:val="20"/>
        </w:rPr>
        <w:t>3. Samarbeidsforum vurderte hvert enkelt partnerskaps beslutningsgrunnlag ut fra kriteriene for tilskuddsordningen. Samarbeidsforum innstiller i tråd med nettverkenes beslutningsgrunnlag innenfor pro rata-rammen for 2023. Samlet utgjør denne delen av innstillingene kr.</w:t>
      </w:r>
      <w:r w:rsidR="00364E04">
        <w:rPr>
          <w:rFonts w:cs="Open Sans"/>
          <w:szCs w:val="20"/>
        </w:rPr>
        <w:t xml:space="preserve"> </w:t>
      </w:r>
      <w:r w:rsidR="00364E04">
        <w:rPr>
          <w:rFonts w:cs="Open Sans"/>
          <w:i/>
          <w:iCs/>
          <w:szCs w:val="20"/>
        </w:rPr>
        <w:t>17 098 000.</w:t>
      </w:r>
    </w:p>
    <w:p w14:paraId="063F7C52" w14:textId="52435C68" w:rsidR="00B93AAD" w:rsidRPr="00B93AAD" w:rsidRDefault="00B93AAD" w:rsidP="00B93AAD">
      <w:pPr>
        <w:rPr>
          <w:rFonts w:cs="Open Sans"/>
          <w:i/>
          <w:iCs/>
          <w:szCs w:val="20"/>
        </w:rPr>
      </w:pPr>
    </w:p>
    <w:p w14:paraId="524E0C61" w14:textId="50A37A11" w:rsidR="00B93AAD" w:rsidRPr="00B93AAD" w:rsidRDefault="00B93AAD" w:rsidP="00B93AAD">
      <w:pPr>
        <w:rPr>
          <w:rFonts w:cs="Open Sans"/>
          <w:i/>
          <w:iCs/>
          <w:szCs w:val="20"/>
        </w:rPr>
      </w:pPr>
      <w:r w:rsidRPr="00B93AAD">
        <w:rPr>
          <w:rFonts w:cs="Open Sans"/>
          <w:i/>
          <w:iCs/>
          <w:szCs w:val="20"/>
        </w:rPr>
        <w:t xml:space="preserve">4. Langsiktig plan revideres </w:t>
      </w:r>
    </w:p>
    <w:p w14:paraId="173DBBC9" w14:textId="77777777" w:rsidR="00B93AAD" w:rsidRPr="00B93AAD" w:rsidRDefault="00B93AAD" w:rsidP="00B93AAD">
      <w:pPr>
        <w:numPr>
          <w:ilvl w:val="1"/>
          <w:numId w:val="11"/>
        </w:numPr>
        <w:rPr>
          <w:rFonts w:cs="Open Sans"/>
          <w:i/>
          <w:iCs/>
          <w:szCs w:val="20"/>
        </w:rPr>
      </w:pPr>
      <w:proofErr w:type="spellStart"/>
      <w:r w:rsidRPr="00B93AAD">
        <w:rPr>
          <w:rFonts w:cs="Open Sans"/>
          <w:i/>
          <w:iCs/>
          <w:szCs w:val="20"/>
        </w:rPr>
        <w:t>Årshjulet</w:t>
      </w:r>
      <w:proofErr w:type="spellEnd"/>
      <w:r w:rsidRPr="00B93AAD">
        <w:rPr>
          <w:rFonts w:cs="Open Sans"/>
          <w:i/>
          <w:iCs/>
          <w:szCs w:val="20"/>
        </w:rPr>
        <w:t xml:space="preserve"> oppdateres</w:t>
      </w:r>
    </w:p>
    <w:p w14:paraId="3659B9A1" w14:textId="24958995" w:rsidR="00B93AAD" w:rsidRPr="00B93AAD" w:rsidRDefault="00B93AAD" w:rsidP="00B93AAD">
      <w:pPr>
        <w:numPr>
          <w:ilvl w:val="1"/>
          <w:numId w:val="11"/>
        </w:numPr>
        <w:rPr>
          <w:rFonts w:cs="Open Sans"/>
          <w:i/>
          <w:iCs/>
          <w:szCs w:val="20"/>
        </w:rPr>
      </w:pPr>
      <w:r w:rsidRPr="00B93AAD">
        <w:rPr>
          <w:rFonts w:cs="Open Sans"/>
          <w:i/>
          <w:iCs/>
          <w:szCs w:val="20"/>
        </w:rPr>
        <w:t>Summen på kr. 400 000,- til Trondheim</w:t>
      </w:r>
      <w:r w:rsidR="00364E04">
        <w:rPr>
          <w:rFonts w:cs="Open Sans"/>
          <w:i/>
          <w:iCs/>
          <w:szCs w:val="20"/>
        </w:rPr>
        <w:t>/</w:t>
      </w:r>
      <w:r w:rsidRPr="00B93AAD">
        <w:rPr>
          <w:rFonts w:cs="Open Sans"/>
          <w:i/>
          <w:iCs/>
          <w:szCs w:val="20"/>
        </w:rPr>
        <w:t>Malvik kompetansenettverk legges inn</w:t>
      </w:r>
    </w:p>
    <w:p w14:paraId="2B332464" w14:textId="77777777" w:rsidR="00B93AAD" w:rsidRPr="00B93AAD" w:rsidRDefault="00B93AAD" w:rsidP="00B93AAD">
      <w:pPr>
        <w:numPr>
          <w:ilvl w:val="1"/>
          <w:numId w:val="11"/>
        </w:numPr>
        <w:rPr>
          <w:rFonts w:cs="Open Sans"/>
          <w:i/>
          <w:iCs/>
          <w:szCs w:val="20"/>
        </w:rPr>
      </w:pPr>
      <w:r w:rsidRPr="00B93AAD">
        <w:rPr>
          <w:rFonts w:cs="Open Sans"/>
          <w:i/>
          <w:iCs/>
          <w:szCs w:val="20"/>
        </w:rPr>
        <w:t>Summen på kr. 100 000,- per nettverk til koordinering hos UH legges inn</w:t>
      </w:r>
    </w:p>
    <w:p w14:paraId="6407CE11" w14:textId="77777777" w:rsidR="00B93AAD" w:rsidRPr="00B93AAD" w:rsidRDefault="00B93AAD" w:rsidP="00B93AAD">
      <w:pPr>
        <w:numPr>
          <w:ilvl w:val="1"/>
          <w:numId w:val="11"/>
        </w:numPr>
        <w:rPr>
          <w:rFonts w:cs="Open Sans"/>
          <w:i/>
          <w:iCs/>
          <w:szCs w:val="20"/>
        </w:rPr>
      </w:pPr>
      <w:r w:rsidRPr="00B93AAD">
        <w:rPr>
          <w:rFonts w:cs="Open Sans"/>
          <w:i/>
          <w:iCs/>
          <w:szCs w:val="20"/>
        </w:rPr>
        <w:t>Kr. 150 000,- til tiltaket «Mangfold i barnehagen» («Menn i barnehagen») (</w:t>
      </w:r>
      <w:proofErr w:type="spellStart"/>
      <w:r w:rsidRPr="00B93AAD">
        <w:rPr>
          <w:rFonts w:cs="Open Sans"/>
          <w:i/>
          <w:iCs/>
          <w:szCs w:val="20"/>
        </w:rPr>
        <w:t>MiB</w:t>
      </w:r>
      <w:proofErr w:type="spellEnd"/>
      <w:r w:rsidRPr="00B93AAD">
        <w:rPr>
          <w:rFonts w:cs="Open Sans"/>
          <w:i/>
          <w:iCs/>
          <w:szCs w:val="20"/>
        </w:rPr>
        <w:t>) legges inn</w:t>
      </w:r>
    </w:p>
    <w:p w14:paraId="7D3CDAB8" w14:textId="77777777" w:rsidR="00B93AAD" w:rsidRPr="00B93AAD" w:rsidRDefault="00B93AAD" w:rsidP="00B93AAD">
      <w:pPr>
        <w:rPr>
          <w:rFonts w:cs="Open Sans"/>
          <w:szCs w:val="20"/>
        </w:rPr>
      </w:pPr>
    </w:p>
    <w:p w14:paraId="3FF410D3" w14:textId="77777777" w:rsidR="00B93AAD" w:rsidRDefault="00B93AAD" w:rsidP="00EB4F08">
      <w:pPr>
        <w:rPr>
          <w:rFonts w:cs="Open Sans"/>
          <w:szCs w:val="20"/>
        </w:rPr>
      </w:pPr>
    </w:p>
    <w:p w14:paraId="3B8DAEDB" w14:textId="77777777" w:rsidR="00B93AAD" w:rsidRPr="00B93AAD" w:rsidRDefault="00EB4F08" w:rsidP="00B93AAD">
      <w:pPr>
        <w:rPr>
          <w:rFonts w:cs="Open Sans"/>
          <w:szCs w:val="20"/>
        </w:rPr>
      </w:pPr>
      <w:r w:rsidRPr="00B93AAD">
        <w:rPr>
          <w:rFonts w:cs="Open Sans"/>
          <w:b/>
          <w:bCs/>
          <w:szCs w:val="20"/>
        </w:rPr>
        <w:t>Videre fremdrift/prosess:</w:t>
      </w:r>
      <w:r w:rsidRPr="00B93AAD">
        <w:rPr>
          <w:rFonts w:cs="Open Sans"/>
          <w:szCs w:val="20"/>
        </w:rPr>
        <w:t xml:space="preserve"> </w:t>
      </w:r>
    </w:p>
    <w:p w14:paraId="0D2A19DB" w14:textId="6A9772DA" w:rsidR="00B93AAD" w:rsidRDefault="00364E04" w:rsidP="00364E04">
      <w:pPr>
        <w:rPr>
          <w:rFonts w:cs="Open Sans"/>
          <w:szCs w:val="20"/>
        </w:rPr>
      </w:pPr>
      <w:r>
        <w:rPr>
          <w:rFonts w:cs="Open Sans"/>
          <w:szCs w:val="20"/>
        </w:rPr>
        <w:t>1.</w:t>
      </w:r>
      <w:r w:rsidR="00EB4F08" w:rsidRPr="00364E04">
        <w:rPr>
          <w:rFonts w:cs="Open Sans"/>
          <w:szCs w:val="20"/>
        </w:rPr>
        <w:t xml:space="preserve">Statsforvalteren sender ut en </w:t>
      </w:r>
      <w:proofErr w:type="gramStart"/>
      <w:r w:rsidR="00EB4F08" w:rsidRPr="00364E04">
        <w:rPr>
          <w:rFonts w:cs="Open Sans"/>
          <w:szCs w:val="20"/>
        </w:rPr>
        <w:t>mail</w:t>
      </w:r>
      <w:proofErr w:type="gramEnd"/>
      <w:r w:rsidR="00EB4F08" w:rsidRPr="00364E04">
        <w:rPr>
          <w:rFonts w:cs="Open Sans"/>
          <w:szCs w:val="20"/>
        </w:rPr>
        <w:t xml:space="preserve"> til alle nettverkene </w:t>
      </w:r>
      <w:r w:rsidRPr="00364E04">
        <w:rPr>
          <w:rFonts w:cs="Open Sans"/>
          <w:szCs w:val="20"/>
        </w:rPr>
        <w:t xml:space="preserve">(med kopi til resterende medlemmer i samarbeidsforum) </w:t>
      </w:r>
      <w:r w:rsidR="00B93AAD" w:rsidRPr="00364E04">
        <w:rPr>
          <w:rFonts w:cs="Open Sans"/>
          <w:szCs w:val="20"/>
        </w:rPr>
        <w:t>med</w:t>
      </w:r>
      <w:r w:rsidR="00EB4F08" w:rsidRPr="00364E04">
        <w:rPr>
          <w:rFonts w:cs="Open Sans"/>
          <w:szCs w:val="20"/>
        </w:rPr>
        <w:t xml:space="preserve"> </w:t>
      </w:r>
      <w:r w:rsidR="00B93AAD" w:rsidRPr="00364E04">
        <w:rPr>
          <w:rFonts w:cs="Open Sans"/>
          <w:szCs w:val="20"/>
        </w:rPr>
        <w:t xml:space="preserve">pro rata-rammen </w:t>
      </w:r>
      <w:r w:rsidR="00EB4F08" w:rsidRPr="00364E04">
        <w:rPr>
          <w:rFonts w:cs="Open Sans"/>
          <w:szCs w:val="20"/>
        </w:rPr>
        <w:t xml:space="preserve">for 2023. </w:t>
      </w:r>
    </w:p>
    <w:p w14:paraId="4437E61C" w14:textId="78152CE8" w:rsidR="00B93AAD" w:rsidRPr="00364E04" w:rsidRDefault="00364E04" w:rsidP="00364E04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- </w:t>
      </w:r>
      <w:r w:rsidR="00B93AAD" w:rsidRPr="00364E04">
        <w:rPr>
          <w:rFonts w:cs="Open Sans"/>
          <w:szCs w:val="20"/>
        </w:rPr>
        <w:t>N</w:t>
      </w:r>
      <w:r w:rsidR="00EB4F08" w:rsidRPr="00364E04">
        <w:rPr>
          <w:rFonts w:cs="Open Sans"/>
          <w:szCs w:val="20"/>
        </w:rPr>
        <w:t>ettverkene må gå i dialog med samarbeidende UH om fordeling av midler, da beløp som er innmeldt ikke er samme som det som vil bli tildelt</w:t>
      </w:r>
    </w:p>
    <w:p w14:paraId="5716988F" w14:textId="77C433C3" w:rsidR="00B93AAD" w:rsidRPr="00364E04" w:rsidRDefault="00364E04" w:rsidP="00364E04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- </w:t>
      </w:r>
      <w:r w:rsidR="00EB4F08" w:rsidRPr="00364E04">
        <w:rPr>
          <w:rFonts w:cs="Open Sans"/>
          <w:szCs w:val="20"/>
        </w:rPr>
        <w:t>Frist for tilbakemelding til Statsforvalteren</w:t>
      </w:r>
      <w:r w:rsidR="00B93AAD" w:rsidRPr="00364E04">
        <w:rPr>
          <w:rFonts w:cs="Open Sans"/>
          <w:szCs w:val="20"/>
        </w:rPr>
        <w:t xml:space="preserve"> om fordeling av midlene</w:t>
      </w:r>
      <w:r w:rsidR="00EB4F08" w:rsidRPr="00364E04">
        <w:rPr>
          <w:rFonts w:cs="Open Sans"/>
          <w:szCs w:val="20"/>
        </w:rPr>
        <w:t xml:space="preserve"> er</w:t>
      </w:r>
      <w:r w:rsidR="00B93AAD" w:rsidRPr="00364E04">
        <w:rPr>
          <w:rFonts w:cs="Open Sans"/>
          <w:szCs w:val="20"/>
        </w:rPr>
        <w:t xml:space="preserve"> 14. april</w:t>
      </w:r>
    </w:p>
    <w:p w14:paraId="111B24CD" w14:textId="77777777" w:rsidR="00364E04" w:rsidRDefault="00364E04" w:rsidP="00364E04">
      <w:pPr>
        <w:rPr>
          <w:rFonts w:cs="Open Sans"/>
          <w:szCs w:val="20"/>
        </w:rPr>
      </w:pPr>
    </w:p>
    <w:p w14:paraId="014AA1AA" w14:textId="4B1F76BE" w:rsidR="00EB4F08" w:rsidRPr="00364E04" w:rsidRDefault="00B93AAD" w:rsidP="00364E04">
      <w:pPr>
        <w:rPr>
          <w:rFonts w:cs="Open Sans"/>
          <w:szCs w:val="20"/>
        </w:rPr>
      </w:pPr>
      <w:r w:rsidRPr="00364E04">
        <w:rPr>
          <w:rFonts w:cs="Open Sans"/>
          <w:szCs w:val="20"/>
        </w:rPr>
        <w:t xml:space="preserve">Tildelingsbrev sendes og midler utbetales fra Statsforvalteren innen 1. mai </w:t>
      </w:r>
    </w:p>
    <w:p w14:paraId="758D9941" w14:textId="63C2A9D1" w:rsidR="00EB4F08" w:rsidRPr="009A7E2E" w:rsidRDefault="00EB4F08" w:rsidP="00EB4F08">
      <w:pPr>
        <w:rPr>
          <w:rFonts w:cs="Open Sans"/>
          <w:szCs w:val="20"/>
        </w:rPr>
      </w:pPr>
    </w:p>
    <w:p w14:paraId="467B8027" w14:textId="77777777" w:rsidR="001F6575" w:rsidRDefault="001F6575" w:rsidP="001F6575">
      <w:pPr>
        <w:rPr>
          <w:rFonts w:cs="Open Sans"/>
          <w:color w:val="FF0000"/>
          <w:szCs w:val="20"/>
        </w:rPr>
      </w:pPr>
    </w:p>
    <w:p w14:paraId="3CC40543" w14:textId="15636154" w:rsidR="001F6575" w:rsidRPr="00AD3AE1" w:rsidRDefault="00AD3AE1" w:rsidP="001F6575">
      <w:pPr>
        <w:rPr>
          <w:rFonts w:cs="Open Sans"/>
          <w:b/>
          <w:bCs/>
          <w:szCs w:val="20"/>
        </w:rPr>
      </w:pPr>
      <w:r w:rsidRPr="00AD3AE1">
        <w:rPr>
          <w:rFonts w:cs="Open Sans"/>
          <w:b/>
          <w:bCs/>
          <w:szCs w:val="20"/>
        </w:rPr>
        <w:t xml:space="preserve">Sak 8/2023 Eventuelt </w:t>
      </w:r>
    </w:p>
    <w:p w14:paraId="7E295629" w14:textId="77777777" w:rsidR="001F6575" w:rsidRDefault="001F6575" w:rsidP="001F6575">
      <w:pPr>
        <w:rPr>
          <w:rFonts w:cs="Open Sans"/>
          <w:color w:val="FF0000"/>
          <w:szCs w:val="20"/>
        </w:rPr>
      </w:pPr>
    </w:p>
    <w:p w14:paraId="3D22231E" w14:textId="0D052B05" w:rsidR="009A7E2E" w:rsidRPr="00C55020" w:rsidRDefault="009A7E2E" w:rsidP="00AD3AE1">
      <w:pPr>
        <w:pStyle w:val="Listeavsnitt"/>
        <w:numPr>
          <w:ilvl w:val="0"/>
          <w:numId w:val="12"/>
        </w:numPr>
        <w:rPr>
          <w:rFonts w:ascii="Open Sans" w:hAnsi="Open Sans" w:cs="Open Sans"/>
          <w:b/>
          <w:bCs/>
          <w:sz w:val="20"/>
          <w:szCs w:val="20"/>
        </w:rPr>
      </w:pPr>
      <w:r w:rsidRPr="00C55020">
        <w:rPr>
          <w:rFonts w:ascii="Open Sans" w:hAnsi="Open Sans" w:cs="Open Sans"/>
          <w:sz w:val="20"/>
          <w:szCs w:val="20"/>
        </w:rPr>
        <w:t xml:space="preserve">Trondheim/Malvik har laget en spørreundersøkelse om hvilke tiltak som bidrar til kollektiv læring. </w:t>
      </w:r>
      <w:r w:rsidR="00AD3AE1" w:rsidRPr="00C55020">
        <w:rPr>
          <w:rFonts w:ascii="Open Sans" w:hAnsi="Open Sans" w:cs="Open Sans"/>
          <w:sz w:val="20"/>
          <w:szCs w:val="20"/>
        </w:rPr>
        <w:t xml:space="preserve">De har </w:t>
      </w:r>
      <w:r w:rsidRPr="00C55020">
        <w:rPr>
          <w:rFonts w:ascii="Open Sans" w:hAnsi="Open Sans" w:cs="Open Sans"/>
          <w:sz w:val="20"/>
          <w:szCs w:val="20"/>
        </w:rPr>
        <w:t xml:space="preserve">også </w:t>
      </w:r>
      <w:r w:rsidR="00AD3AE1" w:rsidRPr="00C55020">
        <w:rPr>
          <w:rFonts w:ascii="Open Sans" w:hAnsi="Open Sans" w:cs="Open Sans"/>
          <w:sz w:val="20"/>
          <w:szCs w:val="20"/>
        </w:rPr>
        <w:t>utarbeidet</w:t>
      </w:r>
      <w:r w:rsidRPr="00C55020">
        <w:rPr>
          <w:rFonts w:ascii="Open Sans" w:hAnsi="Open Sans" w:cs="Open Sans"/>
          <w:sz w:val="20"/>
          <w:szCs w:val="20"/>
        </w:rPr>
        <w:t xml:space="preserve"> et spørreskjema for eiere om </w:t>
      </w:r>
      <w:r w:rsidRPr="00C55020">
        <w:rPr>
          <w:rFonts w:ascii="Open Sans" w:hAnsi="Open Sans" w:cs="Open Sans"/>
          <w:i/>
          <w:iCs/>
          <w:sz w:val="20"/>
          <w:szCs w:val="20"/>
        </w:rPr>
        <w:t>«hvorfor er dere ikke med, og hva som skal til for at dere skal bli med?»</w:t>
      </w:r>
      <w:r w:rsidRPr="00C55020">
        <w:rPr>
          <w:rFonts w:ascii="Open Sans" w:hAnsi="Open Sans" w:cs="Open Sans"/>
          <w:sz w:val="20"/>
          <w:szCs w:val="20"/>
        </w:rPr>
        <w:t xml:space="preserve"> </w:t>
      </w:r>
      <w:r w:rsidR="00AD3AE1" w:rsidRPr="00C55020">
        <w:rPr>
          <w:rFonts w:ascii="Open Sans" w:hAnsi="Open Sans" w:cs="Open Sans"/>
          <w:sz w:val="20"/>
          <w:szCs w:val="20"/>
        </w:rPr>
        <w:t xml:space="preserve">Dette kan være et aktuelt tema for samarbeidsforum å høre mer om. </w:t>
      </w:r>
    </w:p>
    <w:p w14:paraId="61AA13C8" w14:textId="491986D8" w:rsidR="009A7E2E" w:rsidRPr="00AD3AE1" w:rsidRDefault="009A7E2E" w:rsidP="009A7E2E">
      <w:pPr>
        <w:numPr>
          <w:ilvl w:val="0"/>
          <w:numId w:val="4"/>
        </w:numPr>
        <w:rPr>
          <w:rFonts w:cs="Open Sans"/>
          <w:szCs w:val="20"/>
        </w:rPr>
      </w:pPr>
      <w:r w:rsidRPr="009A7E2E">
        <w:rPr>
          <w:rFonts w:cs="Open Sans"/>
          <w:szCs w:val="20"/>
        </w:rPr>
        <w:t>Nord</w:t>
      </w:r>
      <w:r w:rsidR="00AD3AE1">
        <w:rPr>
          <w:rFonts w:cs="Open Sans"/>
          <w:szCs w:val="20"/>
        </w:rPr>
        <w:t xml:space="preserve"> universitet</w:t>
      </w:r>
      <w:r w:rsidRPr="009A7E2E">
        <w:rPr>
          <w:rFonts w:cs="Open Sans"/>
          <w:szCs w:val="20"/>
        </w:rPr>
        <w:t xml:space="preserve"> presenterte en nettbasert videreutdanning, 30 </w:t>
      </w:r>
      <w:proofErr w:type="spellStart"/>
      <w:r w:rsidR="00C55020">
        <w:rPr>
          <w:rFonts w:cs="Open Sans"/>
          <w:szCs w:val="20"/>
        </w:rPr>
        <w:t>stuide</w:t>
      </w:r>
      <w:r w:rsidRPr="009A7E2E">
        <w:rPr>
          <w:rFonts w:cs="Open Sans"/>
          <w:szCs w:val="20"/>
        </w:rPr>
        <w:t>poeng</w:t>
      </w:r>
      <w:proofErr w:type="spellEnd"/>
      <w:r w:rsidRPr="009A7E2E">
        <w:rPr>
          <w:rFonts w:cs="Open Sans"/>
          <w:szCs w:val="20"/>
        </w:rPr>
        <w:t xml:space="preserve">. Arbeidet kan brukes inn i </w:t>
      </w:r>
      <w:proofErr w:type="spellStart"/>
      <w:r w:rsidR="00AD3AE1">
        <w:rPr>
          <w:rFonts w:cs="Open Sans"/>
          <w:szCs w:val="20"/>
        </w:rPr>
        <w:t>R</w:t>
      </w:r>
      <w:r w:rsidRPr="009A7E2E">
        <w:rPr>
          <w:rFonts w:cs="Open Sans"/>
          <w:szCs w:val="20"/>
        </w:rPr>
        <w:t>ekom</w:t>
      </w:r>
      <w:proofErr w:type="spellEnd"/>
      <w:r w:rsidRPr="009A7E2E">
        <w:rPr>
          <w:rFonts w:cs="Open Sans"/>
          <w:szCs w:val="20"/>
        </w:rPr>
        <w:t xml:space="preserve">-arbeidet. </w:t>
      </w:r>
      <w:r w:rsidR="00AD3AE1">
        <w:t>Det er to søknadsdatoer</w:t>
      </w:r>
      <w:r w:rsidR="00C55020">
        <w:t xml:space="preserve"> – 1.</w:t>
      </w:r>
      <w:r w:rsidR="00AD3AE1">
        <w:t xml:space="preserve"> mars der en måtte søke direkte til </w:t>
      </w:r>
      <w:proofErr w:type="spellStart"/>
      <w:r w:rsidR="00AD3AE1">
        <w:t>Udir</w:t>
      </w:r>
      <w:proofErr w:type="spellEnd"/>
      <w:r w:rsidR="00C55020">
        <w:t xml:space="preserve"> og </w:t>
      </w:r>
      <w:r w:rsidR="00AD3AE1">
        <w:t>15</w:t>
      </w:r>
      <w:r w:rsidR="00C55020">
        <w:t>.</w:t>
      </w:r>
      <w:r w:rsidR="00AD3AE1">
        <w:t xml:space="preserve"> mai er søknadsfrist direkte til Nord universitet. For mer informasjon, se lenke: </w:t>
      </w:r>
    </w:p>
    <w:p w14:paraId="5BA904D5" w14:textId="77777777" w:rsidR="00AD3AE1" w:rsidRPr="009A7E2E" w:rsidRDefault="00AD3AE1" w:rsidP="00AD3AE1">
      <w:pPr>
        <w:ind w:left="720"/>
        <w:rPr>
          <w:rFonts w:cs="Open Sans"/>
          <w:szCs w:val="20"/>
        </w:rPr>
      </w:pPr>
    </w:p>
    <w:p w14:paraId="6E7039FD" w14:textId="77777777" w:rsidR="00AD3AE1" w:rsidRPr="00AD3AE1" w:rsidRDefault="00364E04" w:rsidP="00AD3AE1">
      <w:pPr>
        <w:ind w:left="360"/>
        <w:rPr>
          <w:rFonts w:ascii="Calibri" w:hAnsi="Calibri"/>
          <w:szCs w:val="22"/>
        </w:rPr>
      </w:pPr>
      <w:hyperlink r:id="rId10" w:history="1">
        <w:r w:rsidR="00AD3AE1" w:rsidRPr="00AD3AE1">
          <w:rPr>
            <w:rStyle w:val="Hyperkobling"/>
            <w:color w:val="0000FF"/>
          </w:rPr>
          <w:t>Ledelse av initiering og planlegging av utviklingsarbeid i barnehagen LED6003 (nord.no)</w:t>
        </w:r>
      </w:hyperlink>
    </w:p>
    <w:p w14:paraId="4386EB92" w14:textId="77777777" w:rsidR="00C55020" w:rsidRDefault="00C55020" w:rsidP="00C55020">
      <w:pPr>
        <w:rPr>
          <w:rFonts w:cs="Open Sans"/>
          <w:szCs w:val="20"/>
        </w:rPr>
      </w:pPr>
    </w:p>
    <w:p w14:paraId="3AC58EEB" w14:textId="6081F7B4" w:rsidR="00AD3AE1" w:rsidRDefault="00C55020" w:rsidP="00AD3AE1">
      <w:pPr>
        <w:numPr>
          <w:ilvl w:val="0"/>
          <w:numId w:val="4"/>
        </w:numPr>
        <w:rPr>
          <w:rFonts w:cs="Open Sans"/>
          <w:szCs w:val="20"/>
        </w:rPr>
      </w:pPr>
      <w:r>
        <w:rPr>
          <w:rFonts w:cs="Open Sans"/>
          <w:szCs w:val="20"/>
        </w:rPr>
        <w:t>Utdanningsforbundet minnet om viktigheter av å involvere og invitere</w:t>
      </w:r>
      <w:r w:rsidR="00AD3AE1" w:rsidRPr="009A7E2E">
        <w:rPr>
          <w:rFonts w:cs="Open Sans"/>
          <w:szCs w:val="20"/>
        </w:rPr>
        <w:t xml:space="preserve"> </w:t>
      </w:r>
      <w:r>
        <w:rPr>
          <w:rFonts w:cs="Open Sans"/>
          <w:szCs w:val="20"/>
        </w:rPr>
        <w:t>t</w:t>
      </w:r>
      <w:r w:rsidRPr="009A7E2E">
        <w:rPr>
          <w:rFonts w:cs="Open Sans"/>
          <w:szCs w:val="20"/>
        </w:rPr>
        <w:t>illitsvalgte</w:t>
      </w:r>
      <w:r w:rsidR="00AD3AE1" w:rsidRPr="009A7E2E">
        <w:rPr>
          <w:rFonts w:cs="Open Sans"/>
          <w:szCs w:val="20"/>
        </w:rPr>
        <w:t xml:space="preserve"> inn i nettverkene</w:t>
      </w:r>
      <w:r>
        <w:rPr>
          <w:rFonts w:cs="Open Sans"/>
          <w:szCs w:val="20"/>
        </w:rPr>
        <w:t xml:space="preserve"> og at det bør l</w:t>
      </w:r>
      <w:r w:rsidR="00AD3AE1" w:rsidRPr="009A7E2E">
        <w:rPr>
          <w:rFonts w:cs="Open Sans"/>
          <w:szCs w:val="20"/>
        </w:rPr>
        <w:t>egg</w:t>
      </w:r>
      <w:r>
        <w:rPr>
          <w:rFonts w:cs="Open Sans"/>
          <w:szCs w:val="20"/>
        </w:rPr>
        <w:t>es til rette for deltakelse.</w:t>
      </w:r>
      <w:r w:rsidR="00AD3AE1" w:rsidRPr="009A7E2E">
        <w:rPr>
          <w:rFonts w:cs="Open Sans"/>
          <w:szCs w:val="20"/>
        </w:rPr>
        <w:t xml:space="preserve"> </w:t>
      </w:r>
    </w:p>
    <w:p w14:paraId="0EF7009C" w14:textId="77777777" w:rsidR="00AD3AE1" w:rsidRPr="009A7E2E" w:rsidRDefault="00AD3AE1" w:rsidP="00AD3AE1">
      <w:pPr>
        <w:rPr>
          <w:rFonts w:cs="Open Sans"/>
          <w:szCs w:val="20"/>
        </w:rPr>
      </w:pPr>
    </w:p>
    <w:p w14:paraId="1F7DE257" w14:textId="70497E64" w:rsidR="00B461C3" w:rsidRPr="00C55020" w:rsidRDefault="00C55020" w:rsidP="00C55020">
      <w:pPr>
        <w:numPr>
          <w:ilvl w:val="0"/>
          <w:numId w:val="4"/>
        </w:numPr>
        <w:rPr>
          <w:rFonts w:cs="Open Sans"/>
          <w:szCs w:val="20"/>
        </w:rPr>
      </w:pPr>
      <w:r w:rsidRPr="00C55020">
        <w:rPr>
          <w:rFonts w:cs="Open Sans"/>
          <w:szCs w:val="20"/>
        </w:rPr>
        <w:t>Det kom innspill på at det er mange e-poster om invitasjon, program og saksdokumenter</w:t>
      </w:r>
      <w:r>
        <w:rPr>
          <w:rFonts w:cs="Open Sans"/>
          <w:szCs w:val="20"/>
        </w:rPr>
        <w:t xml:space="preserve"> som gjelder de </w:t>
      </w:r>
      <w:r w:rsidRPr="00C55020">
        <w:rPr>
          <w:rFonts w:cs="Open Sans"/>
          <w:szCs w:val="20"/>
        </w:rPr>
        <w:t xml:space="preserve">tre kompetansestrategiene. Det kan være ønskelig at Statsforvalteren samordner noe bedre. Programmet kan legges på hjemmesiden, vi må vurdere å opprette en </w:t>
      </w:r>
      <w:proofErr w:type="spellStart"/>
      <w:r w:rsidRPr="00C55020">
        <w:rPr>
          <w:rFonts w:cs="Open Sans"/>
          <w:szCs w:val="20"/>
        </w:rPr>
        <w:t>Teamsgruppe</w:t>
      </w:r>
      <w:proofErr w:type="spellEnd"/>
      <w:r w:rsidRPr="00C55020">
        <w:rPr>
          <w:rFonts w:cs="Open Sans"/>
          <w:szCs w:val="20"/>
        </w:rPr>
        <w:t xml:space="preserve"> og saksdokumentene kan legges i kalenderinvitasjonen</w:t>
      </w:r>
      <w:r>
        <w:rPr>
          <w:rFonts w:cs="Open Sans"/>
          <w:szCs w:val="20"/>
        </w:rPr>
        <w:t xml:space="preserve">. </w:t>
      </w:r>
    </w:p>
    <w:sectPr w:rsidR="00B461C3" w:rsidRPr="00C55020" w:rsidSect="003B4C45">
      <w:headerReference w:type="default" r:id="rId11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D987" w14:textId="77777777" w:rsidR="00A14825" w:rsidRDefault="00A14825" w:rsidP="00A81FDC">
      <w:r>
        <w:separator/>
      </w:r>
    </w:p>
  </w:endnote>
  <w:endnote w:type="continuationSeparator" w:id="0">
    <w:p w14:paraId="535C1052" w14:textId="77777777" w:rsidR="00A14825" w:rsidRDefault="00A14825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5741" w14:textId="77777777" w:rsidR="00A14825" w:rsidRDefault="00A14825" w:rsidP="00A81FDC">
      <w:r>
        <w:separator/>
      </w:r>
    </w:p>
  </w:footnote>
  <w:footnote w:type="continuationSeparator" w:id="0">
    <w:p w14:paraId="7CAE3135" w14:textId="77777777" w:rsidR="00A14825" w:rsidRDefault="00A14825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25B29E6B" w14:textId="77777777" w:rsidTr="00F4330E">
      <w:tc>
        <w:tcPr>
          <w:tcW w:w="4531" w:type="dxa"/>
        </w:tcPr>
        <w:p w14:paraId="08D0A1D4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46DCFC9C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26D3C829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0743A53" w14:textId="77777777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7F31A3" w14:paraId="136ABF77" w14:textId="77777777" w:rsidTr="00F4330E">
      <w:tc>
        <w:tcPr>
          <w:tcW w:w="4531" w:type="dxa"/>
        </w:tcPr>
        <w:p w14:paraId="73CA96C3" w14:textId="77777777" w:rsidR="007F31A3" w:rsidRDefault="007F31A3" w:rsidP="0092267D">
          <w:pPr>
            <w:pStyle w:val="Topptekst"/>
          </w:pPr>
        </w:p>
      </w:tc>
      <w:tc>
        <w:tcPr>
          <w:tcW w:w="284" w:type="dxa"/>
        </w:tcPr>
        <w:p w14:paraId="3E06B039" w14:textId="77777777" w:rsidR="007F31A3" w:rsidRDefault="007F31A3" w:rsidP="0092267D">
          <w:pPr>
            <w:pStyle w:val="Topptekst"/>
          </w:pPr>
        </w:p>
      </w:tc>
      <w:tc>
        <w:tcPr>
          <w:tcW w:w="4557" w:type="dxa"/>
        </w:tcPr>
        <w:p w14:paraId="21A35E70" w14:textId="77777777" w:rsidR="007F31A3" w:rsidRDefault="007F31A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013FE45E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B8A95C4" wp14:editId="1EA05A75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13C3"/>
    <w:multiLevelType w:val="hybridMultilevel"/>
    <w:tmpl w:val="8DB4DE30"/>
    <w:lvl w:ilvl="0" w:tplc="7488E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E8A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2F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E8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4D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6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2F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23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2E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04508"/>
    <w:multiLevelType w:val="hybridMultilevel"/>
    <w:tmpl w:val="14F0906E"/>
    <w:lvl w:ilvl="0" w:tplc="427E4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059D"/>
    <w:multiLevelType w:val="hybridMultilevel"/>
    <w:tmpl w:val="EF2621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375A7"/>
    <w:multiLevelType w:val="hybridMultilevel"/>
    <w:tmpl w:val="8C66CE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44792"/>
    <w:multiLevelType w:val="hybridMultilevel"/>
    <w:tmpl w:val="C0EA779C"/>
    <w:lvl w:ilvl="0" w:tplc="2F400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D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202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044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E19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1AFD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6290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AC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96A8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E7A7D02"/>
    <w:multiLevelType w:val="hybridMultilevel"/>
    <w:tmpl w:val="9C3E6256"/>
    <w:lvl w:ilvl="0" w:tplc="D1B2436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35CFC"/>
    <w:multiLevelType w:val="hybridMultilevel"/>
    <w:tmpl w:val="B04829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73A6E"/>
    <w:multiLevelType w:val="hybridMultilevel"/>
    <w:tmpl w:val="7B9C9B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978CB"/>
    <w:multiLevelType w:val="hybridMultilevel"/>
    <w:tmpl w:val="39524E46"/>
    <w:lvl w:ilvl="0" w:tplc="7C9E5A30">
      <w:start w:val="9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7281B"/>
    <w:multiLevelType w:val="hybridMultilevel"/>
    <w:tmpl w:val="07A24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F19BE"/>
    <w:multiLevelType w:val="hybridMultilevel"/>
    <w:tmpl w:val="660412DC"/>
    <w:lvl w:ilvl="0" w:tplc="017C6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E06E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02BD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D84A2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88A2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D4B3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2ED6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B0AB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030CC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211AD"/>
    <w:multiLevelType w:val="hybridMultilevel"/>
    <w:tmpl w:val="7CC4CE58"/>
    <w:lvl w:ilvl="0" w:tplc="020E2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88C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1AF73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116219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B283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94C6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CEB5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5C66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20A2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681202608">
    <w:abstractNumId w:val="6"/>
  </w:num>
  <w:num w:numId="2" w16cid:durableId="1997755572">
    <w:abstractNumId w:val="8"/>
  </w:num>
  <w:num w:numId="3" w16cid:durableId="555090332">
    <w:abstractNumId w:val="2"/>
  </w:num>
  <w:num w:numId="4" w16cid:durableId="829373097">
    <w:abstractNumId w:val="3"/>
  </w:num>
  <w:num w:numId="5" w16cid:durableId="411439856">
    <w:abstractNumId w:val="1"/>
  </w:num>
  <w:num w:numId="6" w16cid:durableId="807943017">
    <w:abstractNumId w:val="5"/>
  </w:num>
  <w:num w:numId="7" w16cid:durableId="1177038595">
    <w:abstractNumId w:val="4"/>
  </w:num>
  <w:num w:numId="8" w16cid:durableId="1299189635">
    <w:abstractNumId w:val="9"/>
  </w:num>
  <w:num w:numId="9" w16cid:durableId="638070054">
    <w:abstractNumId w:val="11"/>
  </w:num>
  <w:num w:numId="10" w16cid:durableId="1203708298">
    <w:abstractNumId w:val="10"/>
  </w:num>
  <w:num w:numId="11" w16cid:durableId="898634582">
    <w:abstractNumId w:val="0"/>
  </w:num>
  <w:num w:numId="12" w16cid:durableId="1495993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25"/>
    <w:rsid w:val="0001421C"/>
    <w:rsid w:val="00027C59"/>
    <w:rsid w:val="00036DC7"/>
    <w:rsid w:val="00054275"/>
    <w:rsid w:val="0007227A"/>
    <w:rsid w:val="00081F4B"/>
    <w:rsid w:val="000821CE"/>
    <w:rsid w:val="00083242"/>
    <w:rsid w:val="0009096E"/>
    <w:rsid w:val="000953B0"/>
    <w:rsid w:val="0009692E"/>
    <w:rsid w:val="000B5D53"/>
    <w:rsid w:val="000C70B4"/>
    <w:rsid w:val="000D3220"/>
    <w:rsid w:val="000D4F02"/>
    <w:rsid w:val="000E2395"/>
    <w:rsid w:val="001052AB"/>
    <w:rsid w:val="0010666E"/>
    <w:rsid w:val="0012022B"/>
    <w:rsid w:val="00151F41"/>
    <w:rsid w:val="00152746"/>
    <w:rsid w:val="00161275"/>
    <w:rsid w:val="00167A3B"/>
    <w:rsid w:val="0017704E"/>
    <w:rsid w:val="0019532E"/>
    <w:rsid w:val="001B6B54"/>
    <w:rsid w:val="001C6097"/>
    <w:rsid w:val="001D1A51"/>
    <w:rsid w:val="001E53C2"/>
    <w:rsid w:val="001F6575"/>
    <w:rsid w:val="001F712E"/>
    <w:rsid w:val="00223F02"/>
    <w:rsid w:val="00226258"/>
    <w:rsid w:val="00227872"/>
    <w:rsid w:val="00276761"/>
    <w:rsid w:val="00290030"/>
    <w:rsid w:val="00291491"/>
    <w:rsid w:val="00295C94"/>
    <w:rsid w:val="00297386"/>
    <w:rsid w:val="002B202C"/>
    <w:rsid w:val="002B34A6"/>
    <w:rsid w:val="002D021B"/>
    <w:rsid w:val="002D1FCB"/>
    <w:rsid w:val="002D7159"/>
    <w:rsid w:val="003106D9"/>
    <w:rsid w:val="00315D42"/>
    <w:rsid w:val="003226F4"/>
    <w:rsid w:val="003261ED"/>
    <w:rsid w:val="00352F7E"/>
    <w:rsid w:val="003553C4"/>
    <w:rsid w:val="0035664C"/>
    <w:rsid w:val="00364E04"/>
    <w:rsid w:val="0037076C"/>
    <w:rsid w:val="0039131D"/>
    <w:rsid w:val="003923F7"/>
    <w:rsid w:val="003952A7"/>
    <w:rsid w:val="003B22D0"/>
    <w:rsid w:val="003B2670"/>
    <w:rsid w:val="003B4C45"/>
    <w:rsid w:val="003D2116"/>
    <w:rsid w:val="003D3685"/>
    <w:rsid w:val="00401548"/>
    <w:rsid w:val="00402431"/>
    <w:rsid w:val="00421197"/>
    <w:rsid w:val="0043349A"/>
    <w:rsid w:val="004336EA"/>
    <w:rsid w:val="004401AF"/>
    <w:rsid w:val="00446BE4"/>
    <w:rsid w:val="00447716"/>
    <w:rsid w:val="00452B43"/>
    <w:rsid w:val="004612D0"/>
    <w:rsid w:val="004756CE"/>
    <w:rsid w:val="004768C5"/>
    <w:rsid w:val="00481BF4"/>
    <w:rsid w:val="00492781"/>
    <w:rsid w:val="004A5769"/>
    <w:rsid w:val="004B0A25"/>
    <w:rsid w:val="004B0F1A"/>
    <w:rsid w:val="004B70DA"/>
    <w:rsid w:val="004C0403"/>
    <w:rsid w:val="004F0A6B"/>
    <w:rsid w:val="004F6215"/>
    <w:rsid w:val="004F6362"/>
    <w:rsid w:val="005101EB"/>
    <w:rsid w:val="005244E6"/>
    <w:rsid w:val="005303D9"/>
    <w:rsid w:val="0053668D"/>
    <w:rsid w:val="0054339D"/>
    <w:rsid w:val="005560D3"/>
    <w:rsid w:val="0057395D"/>
    <w:rsid w:val="005957AD"/>
    <w:rsid w:val="0059616E"/>
    <w:rsid w:val="005A2DD0"/>
    <w:rsid w:val="005B15F9"/>
    <w:rsid w:val="005B621A"/>
    <w:rsid w:val="005C4605"/>
    <w:rsid w:val="005D697D"/>
    <w:rsid w:val="005F0046"/>
    <w:rsid w:val="005F463D"/>
    <w:rsid w:val="006434E7"/>
    <w:rsid w:val="0067377A"/>
    <w:rsid w:val="00683A2A"/>
    <w:rsid w:val="006D2D6B"/>
    <w:rsid w:val="006D6DE6"/>
    <w:rsid w:val="006E49AB"/>
    <w:rsid w:val="006F5364"/>
    <w:rsid w:val="007151FA"/>
    <w:rsid w:val="007412FF"/>
    <w:rsid w:val="00742E78"/>
    <w:rsid w:val="00750EDD"/>
    <w:rsid w:val="007543AC"/>
    <w:rsid w:val="00767A5C"/>
    <w:rsid w:val="007B161A"/>
    <w:rsid w:val="007B6A54"/>
    <w:rsid w:val="007C39CD"/>
    <w:rsid w:val="007C6FE5"/>
    <w:rsid w:val="007D26E4"/>
    <w:rsid w:val="007D2CF7"/>
    <w:rsid w:val="007D35A6"/>
    <w:rsid w:val="007D7980"/>
    <w:rsid w:val="007E47E4"/>
    <w:rsid w:val="007E573C"/>
    <w:rsid w:val="007F31A3"/>
    <w:rsid w:val="007F4683"/>
    <w:rsid w:val="007F6A5E"/>
    <w:rsid w:val="00817C11"/>
    <w:rsid w:val="00817FB6"/>
    <w:rsid w:val="008377F2"/>
    <w:rsid w:val="008422A3"/>
    <w:rsid w:val="00846ABF"/>
    <w:rsid w:val="00852BE2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9163C4"/>
    <w:rsid w:val="0092055A"/>
    <w:rsid w:val="0092267D"/>
    <w:rsid w:val="00927029"/>
    <w:rsid w:val="00955A55"/>
    <w:rsid w:val="009602B4"/>
    <w:rsid w:val="00983F13"/>
    <w:rsid w:val="00991714"/>
    <w:rsid w:val="009A3E4D"/>
    <w:rsid w:val="009A7E2E"/>
    <w:rsid w:val="009B43A2"/>
    <w:rsid w:val="009B773F"/>
    <w:rsid w:val="009D6A5C"/>
    <w:rsid w:val="009F59A3"/>
    <w:rsid w:val="00A14825"/>
    <w:rsid w:val="00A1566C"/>
    <w:rsid w:val="00A2358C"/>
    <w:rsid w:val="00A23FF2"/>
    <w:rsid w:val="00A3272B"/>
    <w:rsid w:val="00A4573A"/>
    <w:rsid w:val="00A47724"/>
    <w:rsid w:val="00A518B6"/>
    <w:rsid w:val="00A62C1B"/>
    <w:rsid w:val="00A678C6"/>
    <w:rsid w:val="00A81FDC"/>
    <w:rsid w:val="00AA6C9D"/>
    <w:rsid w:val="00AB2CA1"/>
    <w:rsid w:val="00AB5041"/>
    <w:rsid w:val="00AD2850"/>
    <w:rsid w:val="00AD3AE1"/>
    <w:rsid w:val="00AD5DB0"/>
    <w:rsid w:val="00AD5DBF"/>
    <w:rsid w:val="00AE6DC5"/>
    <w:rsid w:val="00AF6AB5"/>
    <w:rsid w:val="00B461C3"/>
    <w:rsid w:val="00B61526"/>
    <w:rsid w:val="00B61F58"/>
    <w:rsid w:val="00B65FBC"/>
    <w:rsid w:val="00B661D2"/>
    <w:rsid w:val="00B67D60"/>
    <w:rsid w:val="00B727A4"/>
    <w:rsid w:val="00B92241"/>
    <w:rsid w:val="00B93AAD"/>
    <w:rsid w:val="00B94446"/>
    <w:rsid w:val="00BE1E47"/>
    <w:rsid w:val="00BE73C1"/>
    <w:rsid w:val="00C03DBC"/>
    <w:rsid w:val="00C04FE9"/>
    <w:rsid w:val="00C146CA"/>
    <w:rsid w:val="00C26349"/>
    <w:rsid w:val="00C27259"/>
    <w:rsid w:val="00C35CAE"/>
    <w:rsid w:val="00C42FFC"/>
    <w:rsid w:val="00C5169C"/>
    <w:rsid w:val="00C55020"/>
    <w:rsid w:val="00C61CC1"/>
    <w:rsid w:val="00C63A32"/>
    <w:rsid w:val="00D053D0"/>
    <w:rsid w:val="00D15F7F"/>
    <w:rsid w:val="00D2429F"/>
    <w:rsid w:val="00D40496"/>
    <w:rsid w:val="00D512FE"/>
    <w:rsid w:val="00D614BF"/>
    <w:rsid w:val="00D764FD"/>
    <w:rsid w:val="00D76882"/>
    <w:rsid w:val="00D86658"/>
    <w:rsid w:val="00D9570E"/>
    <w:rsid w:val="00DA5254"/>
    <w:rsid w:val="00DB4BD3"/>
    <w:rsid w:val="00DD2479"/>
    <w:rsid w:val="00DE5303"/>
    <w:rsid w:val="00E03AAC"/>
    <w:rsid w:val="00E07265"/>
    <w:rsid w:val="00E12143"/>
    <w:rsid w:val="00E36F9A"/>
    <w:rsid w:val="00E612E5"/>
    <w:rsid w:val="00E61B5D"/>
    <w:rsid w:val="00E6504C"/>
    <w:rsid w:val="00E671FE"/>
    <w:rsid w:val="00EA213C"/>
    <w:rsid w:val="00EA2AD4"/>
    <w:rsid w:val="00EB4F08"/>
    <w:rsid w:val="00EB5B6C"/>
    <w:rsid w:val="00ED0D91"/>
    <w:rsid w:val="00ED0DC2"/>
    <w:rsid w:val="00ED10F5"/>
    <w:rsid w:val="00ED2BB2"/>
    <w:rsid w:val="00EE0986"/>
    <w:rsid w:val="00EE3013"/>
    <w:rsid w:val="00EF23D6"/>
    <w:rsid w:val="00EF2C47"/>
    <w:rsid w:val="00F01261"/>
    <w:rsid w:val="00F22C69"/>
    <w:rsid w:val="00F3607F"/>
    <w:rsid w:val="00F4330E"/>
    <w:rsid w:val="00F50A91"/>
    <w:rsid w:val="00F80E83"/>
    <w:rsid w:val="00F936BE"/>
    <w:rsid w:val="00F94139"/>
    <w:rsid w:val="00FA600C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F14D9"/>
  <w15:chartTrackingRefBased/>
  <w15:docId w15:val="{EA50883A-5166-4791-A4E8-419564F9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customStyle="1" w:styleId="Grunnleggendeavsnitt">
    <w:name w:val="[Grunnleggende avsnitt]"/>
    <w:basedOn w:val="Normal"/>
    <w:uiPriority w:val="99"/>
    <w:rsid w:val="005101E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14825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5C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19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2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4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3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5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737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074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91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14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6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eur03.safelinks.protection.outlook.com/?url=https%3A%2F%2Fwww.nord.no%2Fno%2FStudent%2Fstudieplaner%2F2023H%2F1%2FSider%2FLED6003v1.aspx&amp;data=05%7C01%7Cmargrethe.taule%40statsforvalteren.no%7C3534acfb5e844ef67f3008db255312f6%7C8a6fa58e51534bfa9a8b573d985a4186%7C0%7C0%7C638144810948800593%7CUnknown%7CTWFpbGZsb3d8eyJWIjoiMC4wLjAwMDAiLCJQIjoiV2luMzIiLCJBTiI6Ik1haWwiLCJXVCI6Mn0%3D%7C3000%7C%7C%7C&amp;sdata=mnaEs5mxCZVAjXjHs8b9rj1INHiZhzAevlPv6ABv0Gc%3D&amp;reserved=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TL\REFER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5C37-0AF7-455B-AD87-C48DD26D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356</TotalTime>
  <Pages>4</Pages>
  <Words>1903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Taule, Margrethe</dc:creator>
  <cp:keywords/>
  <dc:description/>
  <cp:lastModifiedBy>Sunnset, Berit</cp:lastModifiedBy>
  <cp:revision>5</cp:revision>
  <cp:lastPrinted>2018-11-29T13:44:00Z</cp:lastPrinted>
  <dcterms:created xsi:type="dcterms:W3CDTF">2023-03-17T09:05:00Z</dcterms:created>
  <dcterms:modified xsi:type="dcterms:W3CDTF">2023-03-23T10:17:00Z</dcterms:modified>
</cp:coreProperties>
</file>