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8"/>
        <w:gridCol w:w="44"/>
        <w:gridCol w:w="10"/>
        <w:gridCol w:w="1099"/>
      </w:tblGrid>
      <w:tr w:rsidR="002D021B" w:rsidRPr="00E12143" w14:paraId="2A3EC05B" w14:textId="77777777" w:rsidTr="00C438BB">
        <w:tc>
          <w:tcPr>
            <w:tcW w:w="4820" w:type="dxa"/>
          </w:tcPr>
          <w:p w14:paraId="6DB276BC" w14:textId="77777777" w:rsidR="002D021B" w:rsidRPr="00E12143" w:rsidRDefault="00A678C6" w:rsidP="00A81FD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1C33FE" wp14:editId="0A036C19">
                  <wp:simplePos x="0" y="0"/>
                  <wp:positionH relativeFrom="column">
                    <wp:posOffset>-6812</wp:posOffset>
                  </wp:positionH>
                  <wp:positionV relativeFrom="paragraph">
                    <wp:posOffset>-145531</wp:posOffset>
                  </wp:positionV>
                  <wp:extent cx="3041483" cy="921327"/>
                  <wp:effectExtent l="0" t="0" r="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503" cy="92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</w:tcPr>
          <w:p w14:paraId="72820CE5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02359E1D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DFF67D2" w14:textId="77777777" w:rsidR="002D021B" w:rsidRPr="00E12143" w:rsidRDefault="005101E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>
              <w:rPr>
                <w:rFonts w:ascii="Open Sans SemiBold" w:hAnsi="Open Sans SemiBold" w:cs="Open Sans SemiBold"/>
                <w:sz w:val="26"/>
                <w:szCs w:val="26"/>
              </w:rPr>
              <w:t>REFERAT</w:t>
            </w:r>
          </w:p>
        </w:tc>
      </w:tr>
      <w:tr w:rsidR="002D021B" w:rsidRPr="00E12143" w14:paraId="15D2CBD1" w14:textId="77777777" w:rsidTr="00A10D77">
        <w:tc>
          <w:tcPr>
            <w:tcW w:w="4820" w:type="dxa"/>
          </w:tcPr>
          <w:p w14:paraId="44661E1A" w14:textId="77777777" w:rsidR="002D021B" w:rsidRPr="00E12143" w:rsidRDefault="002D021B" w:rsidP="00A81FDC"/>
        </w:tc>
        <w:tc>
          <w:tcPr>
            <w:tcW w:w="2175" w:type="dxa"/>
          </w:tcPr>
          <w:p w14:paraId="1C9DAA62" w14:textId="77777777" w:rsidR="002D021B" w:rsidRPr="00E12143" w:rsidRDefault="002D021B" w:rsidP="00A81FDC"/>
        </w:tc>
        <w:tc>
          <w:tcPr>
            <w:tcW w:w="227" w:type="dxa"/>
          </w:tcPr>
          <w:p w14:paraId="679E2A65" w14:textId="77777777" w:rsidR="002D021B" w:rsidRPr="00E12143" w:rsidRDefault="002D021B" w:rsidP="00A81FDC"/>
        </w:tc>
        <w:tc>
          <w:tcPr>
            <w:tcW w:w="2129" w:type="dxa"/>
          </w:tcPr>
          <w:p w14:paraId="39CD58C2" w14:textId="77777777" w:rsidR="002D021B" w:rsidRPr="00E12143" w:rsidRDefault="002D021B" w:rsidP="00A81FDC"/>
        </w:tc>
      </w:tr>
      <w:tr w:rsidR="002D021B" w:rsidRPr="00E12143" w14:paraId="36B35996" w14:textId="77777777" w:rsidTr="00345091">
        <w:tc>
          <w:tcPr>
            <w:tcW w:w="4820" w:type="dxa"/>
          </w:tcPr>
          <w:p w14:paraId="52E1D363" w14:textId="77777777" w:rsidR="002D021B" w:rsidRPr="00E12143" w:rsidRDefault="002D021B" w:rsidP="00A81FDC"/>
        </w:tc>
        <w:tc>
          <w:tcPr>
            <w:tcW w:w="2175" w:type="dxa"/>
          </w:tcPr>
          <w:p w14:paraId="3C775B3A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49F386E1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E8A322B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  <w:tr w:rsidR="005101EB" w:rsidRPr="00E12143" w14:paraId="635D220D" w14:textId="77777777" w:rsidTr="00345091">
        <w:tc>
          <w:tcPr>
            <w:tcW w:w="4820" w:type="dxa"/>
          </w:tcPr>
          <w:p w14:paraId="1980B1A7" w14:textId="77777777" w:rsidR="005101EB" w:rsidRPr="00E12143" w:rsidRDefault="005101EB" w:rsidP="00A81FDC"/>
        </w:tc>
        <w:tc>
          <w:tcPr>
            <w:tcW w:w="2175" w:type="dxa"/>
          </w:tcPr>
          <w:p w14:paraId="792C0531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28D02B7A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520B8C4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</w:tr>
      <w:tr w:rsidR="005101EB" w:rsidRPr="00E12143" w14:paraId="7BEC6210" w14:textId="77777777" w:rsidTr="00345091">
        <w:tc>
          <w:tcPr>
            <w:tcW w:w="4820" w:type="dxa"/>
          </w:tcPr>
          <w:tbl>
            <w:tblPr>
              <w:tblStyle w:val="Tabellrutenett"/>
              <w:tblpPr w:leftFromText="141" w:rightFromText="141" w:vertAnchor="text" w:horzAnchor="page" w:tblpX="967" w:tblpY="119"/>
              <w:tblW w:w="818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1559"/>
              <w:gridCol w:w="2381"/>
            </w:tblGrid>
            <w:tr w:rsidR="005101EB" w14:paraId="38E6C2B8" w14:textId="77777777" w:rsidTr="00F2214A">
              <w:trPr>
                <w:trHeight w:val="1346"/>
              </w:trPr>
              <w:tc>
                <w:tcPr>
                  <w:tcW w:w="4248" w:type="dxa"/>
                </w:tcPr>
                <w:p w14:paraId="06F02751" w14:textId="77777777" w:rsidR="005101EB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  <w:proofErr w:type="gramStart"/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Tilstede</w:t>
                  </w:r>
                  <w:proofErr w:type="gramEnd"/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:</w:t>
                  </w:r>
                </w:p>
                <w:p w14:paraId="1674E635" w14:textId="77777777" w:rsidR="00724482" w:rsidRPr="009602B4" w:rsidRDefault="00724482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62476D2F" w14:textId="040EB19B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Anne Bjugan- Haugskott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221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Levanger/Verdal)</w:t>
                  </w:r>
                </w:p>
                <w:p w14:paraId="6A0B02AC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Anne Kirsti Welde</w:t>
                  </w:r>
                  <w:r>
                    <w:rPr>
                      <w:sz w:val="18"/>
                      <w:szCs w:val="18"/>
                    </w:rPr>
                    <w:t xml:space="preserve"> (Trondheim/Malvik)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15B7EB8D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Anne Lise Holmvik</w:t>
                  </w:r>
                  <w:r>
                    <w:rPr>
                      <w:sz w:val="18"/>
                      <w:szCs w:val="18"/>
                    </w:rPr>
                    <w:t xml:space="preserve"> (DMMH)</w:t>
                  </w:r>
                </w:p>
                <w:p w14:paraId="435A5A1B" w14:textId="3AF7409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Ann-Kat</w:t>
                  </w:r>
                  <w:r w:rsidR="00F2214A">
                    <w:rPr>
                      <w:sz w:val="18"/>
                      <w:szCs w:val="18"/>
                    </w:rPr>
                    <w:t>h</w:t>
                  </w:r>
                  <w:r w:rsidRPr="00724482">
                    <w:rPr>
                      <w:sz w:val="18"/>
                      <w:szCs w:val="18"/>
                    </w:rPr>
                    <w:t>rin Mulstad</w:t>
                  </w:r>
                  <w:r>
                    <w:rPr>
                      <w:sz w:val="18"/>
                      <w:szCs w:val="18"/>
                    </w:rPr>
                    <w:t xml:space="preserve"> (Utdanningsforbundet)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241AE9DE" w14:textId="431CCFBD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Ann-Kristin Aalberg</w:t>
                  </w:r>
                  <w:r>
                    <w:rPr>
                      <w:sz w:val="18"/>
                      <w:szCs w:val="18"/>
                    </w:rPr>
                    <w:t xml:space="preserve"> (Trondheim/Malvik)</w:t>
                  </w:r>
                </w:p>
                <w:p w14:paraId="201A0D1E" w14:textId="20DC3329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Berte Bjørnegård</w:t>
                  </w:r>
                  <w:r>
                    <w:rPr>
                      <w:sz w:val="18"/>
                      <w:szCs w:val="18"/>
                    </w:rPr>
                    <w:t xml:space="preserve"> (DMMH)</w:t>
                  </w:r>
                </w:p>
                <w:p w14:paraId="514A7553" w14:textId="42C03158" w:rsidR="00724482" w:rsidRPr="00F77054" w:rsidRDefault="00724482" w:rsidP="00724482">
                  <w:pPr>
                    <w:rPr>
                      <w:sz w:val="18"/>
                      <w:szCs w:val="18"/>
                    </w:rPr>
                  </w:pPr>
                  <w:r w:rsidRPr="00F77054">
                    <w:rPr>
                      <w:sz w:val="18"/>
                      <w:szCs w:val="18"/>
                    </w:rPr>
                    <w:t xml:space="preserve">Eva Bruvoll Bach </w:t>
                  </w:r>
                  <w:r w:rsidR="00F2214A" w:rsidRPr="00F77054">
                    <w:rPr>
                      <w:sz w:val="18"/>
                      <w:szCs w:val="18"/>
                    </w:rPr>
                    <w:t>(</w:t>
                  </w:r>
                  <w:r w:rsidRPr="00F77054">
                    <w:rPr>
                      <w:sz w:val="18"/>
                      <w:szCs w:val="18"/>
                    </w:rPr>
                    <w:t>Indre Namdal)</w:t>
                  </w:r>
                </w:p>
                <w:p w14:paraId="4EE097F9" w14:textId="2C77FB78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Grete Anita Tronvol</w:t>
                  </w:r>
                  <w:r w:rsidR="00F2214A"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 xml:space="preserve"> (Trøndelag sørvest)</w:t>
                  </w:r>
                </w:p>
                <w:p w14:paraId="37932206" w14:textId="2A53239C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Gøril Dø</w:t>
                  </w:r>
                  <w:r w:rsidR="006645E0">
                    <w:rPr>
                      <w:sz w:val="18"/>
                      <w:szCs w:val="18"/>
                    </w:rPr>
                    <w:t>nheim-</w:t>
                  </w:r>
                  <w:r w:rsidRPr="00724482">
                    <w:rPr>
                      <w:sz w:val="18"/>
                      <w:szCs w:val="18"/>
                    </w:rPr>
                    <w:t>Nilsen</w:t>
                  </w:r>
                  <w:r>
                    <w:rPr>
                      <w:sz w:val="18"/>
                      <w:szCs w:val="18"/>
                    </w:rPr>
                    <w:t xml:space="preserve"> (Fosen)</w:t>
                  </w:r>
                </w:p>
                <w:p w14:paraId="6C8F945F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Heidi Ruth Alstad</w:t>
                  </w:r>
                  <w:r>
                    <w:rPr>
                      <w:sz w:val="18"/>
                      <w:szCs w:val="18"/>
                    </w:rPr>
                    <w:t xml:space="preserve"> (Innherred)</w:t>
                  </w:r>
                </w:p>
                <w:p w14:paraId="256AAABE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Hilde Brandegg</w:t>
                  </w:r>
                  <w:r>
                    <w:rPr>
                      <w:sz w:val="18"/>
                      <w:szCs w:val="18"/>
                    </w:rPr>
                    <w:t xml:space="preserve"> (Gauldal)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6B68A360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Janne Kristin Bjørnerås</w:t>
                  </w:r>
                  <w:r>
                    <w:rPr>
                      <w:sz w:val="18"/>
                      <w:szCs w:val="18"/>
                    </w:rPr>
                    <w:t xml:space="preserve"> (Fagforbundet)</w:t>
                  </w:r>
                </w:p>
                <w:p w14:paraId="5C8D0FF7" w14:textId="1020F694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Jeanett Pettersen</w:t>
                  </w:r>
                  <w:r>
                    <w:rPr>
                      <w:sz w:val="18"/>
                      <w:szCs w:val="18"/>
                    </w:rPr>
                    <w:t xml:space="preserve"> (Nord </w:t>
                  </w:r>
                  <w:r w:rsidR="00F2214A">
                    <w:rPr>
                      <w:sz w:val="18"/>
                      <w:szCs w:val="18"/>
                    </w:rPr>
                    <w:t>u</w:t>
                  </w:r>
                  <w:r>
                    <w:rPr>
                      <w:sz w:val="18"/>
                      <w:szCs w:val="18"/>
                    </w:rPr>
                    <w:t>niversitet)</w:t>
                  </w:r>
                </w:p>
                <w:p w14:paraId="49612B4D" w14:textId="77777777" w:rsidR="00F2214A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 xml:space="preserve">Kitt Sagmo (Ytre Namdal) </w:t>
                  </w:r>
                </w:p>
                <w:p w14:paraId="5EA5FD3E" w14:textId="11F6EFFB" w:rsidR="00724482" w:rsidRPr="00F77054" w:rsidRDefault="00724482" w:rsidP="00724482">
                  <w:pPr>
                    <w:rPr>
                      <w:sz w:val="18"/>
                      <w:szCs w:val="18"/>
                    </w:rPr>
                  </w:pPr>
                  <w:r w:rsidRPr="00F77054">
                    <w:rPr>
                      <w:sz w:val="18"/>
                      <w:szCs w:val="18"/>
                    </w:rPr>
                    <w:t xml:space="preserve">Marthe Hatland (Midtre Namdal) </w:t>
                  </w:r>
                </w:p>
                <w:p w14:paraId="130F039E" w14:textId="14585A6A" w:rsidR="00724482" w:rsidRPr="00F77054" w:rsidRDefault="00724482" w:rsidP="00724482">
                  <w:pPr>
                    <w:rPr>
                      <w:sz w:val="18"/>
                      <w:szCs w:val="18"/>
                    </w:rPr>
                  </w:pPr>
                  <w:r w:rsidRPr="00F77054">
                    <w:rPr>
                      <w:sz w:val="18"/>
                      <w:szCs w:val="18"/>
                    </w:rPr>
                    <w:t>Nina Engesvik</w:t>
                  </w:r>
                  <w:r w:rsidR="00F2214A" w:rsidRPr="00F77054">
                    <w:rPr>
                      <w:sz w:val="18"/>
                      <w:szCs w:val="18"/>
                    </w:rPr>
                    <w:t xml:space="preserve"> (Nord universitet)</w:t>
                  </w:r>
                </w:p>
                <w:p w14:paraId="5506205E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Pål Christian Bjønnes</w:t>
                  </w:r>
                  <w:r>
                    <w:rPr>
                      <w:sz w:val="18"/>
                      <w:szCs w:val="18"/>
                    </w:rPr>
                    <w:t xml:space="preserve"> (private barnehager)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065F9D70" w14:textId="4B92AD10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Tone Dahl</w:t>
                  </w:r>
                  <w:r>
                    <w:rPr>
                      <w:sz w:val="18"/>
                      <w:szCs w:val="18"/>
                    </w:rPr>
                    <w:t xml:space="preserve"> (PPT)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3517A2DD" w14:textId="79101FE1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Tove Furunes</w:t>
                  </w:r>
                  <w:r>
                    <w:rPr>
                      <w:sz w:val="18"/>
                      <w:szCs w:val="18"/>
                    </w:rPr>
                    <w:t xml:space="preserve"> (Værnes)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1A3E04A2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Cecilie Halland (Statsforvalteren)</w:t>
                  </w:r>
                </w:p>
                <w:p w14:paraId="25150A90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Berit Sunnset (Statsforvalteren)</w:t>
                  </w:r>
                </w:p>
                <w:p w14:paraId="4630241A" w14:textId="31B17E78" w:rsidR="00724482" w:rsidRPr="00724482" w:rsidRDefault="00724482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Margrethe Taule (Statsforvalteren)</w:t>
                  </w:r>
                </w:p>
              </w:tc>
              <w:tc>
                <w:tcPr>
                  <w:tcW w:w="1559" w:type="dxa"/>
                </w:tcPr>
                <w:p w14:paraId="3FE5C520" w14:textId="77777777" w:rsidR="005101EB" w:rsidRPr="009602B4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Forfall:</w:t>
                  </w:r>
                </w:p>
                <w:p w14:paraId="448F2DB4" w14:textId="48D8BD8C" w:rsidR="005101EB" w:rsidRPr="00724482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5085DE4C" w14:textId="77777777" w:rsidR="005101EB" w:rsidRDefault="00724482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PBL</w:t>
                  </w:r>
                </w:p>
                <w:p w14:paraId="2FF164D0" w14:textId="77777777" w:rsidR="00724482" w:rsidRDefault="00724482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Sametinget </w:t>
                  </w:r>
                </w:p>
                <w:p w14:paraId="4F23CBE2" w14:textId="6E8C35E3" w:rsidR="00F2214A" w:rsidRDefault="00F2214A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KS</w:t>
                  </w:r>
                </w:p>
                <w:p w14:paraId="4B5AD8DF" w14:textId="355BBC7D" w:rsidR="00F2214A" w:rsidRDefault="00F2214A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Statped</w:t>
                  </w:r>
                  <w:proofErr w:type="spellEnd"/>
                </w:p>
                <w:p w14:paraId="43D92B8E" w14:textId="30D18B1A" w:rsidR="00F2214A" w:rsidRPr="00724482" w:rsidRDefault="00F2214A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Ellen Vinne (PPT)</w:t>
                  </w:r>
                </w:p>
              </w:tc>
              <w:tc>
                <w:tcPr>
                  <w:tcW w:w="2381" w:type="dxa"/>
                </w:tcPr>
                <w:p w14:paraId="7D68C644" w14:textId="73D5642F" w:rsidR="005101EB" w:rsidRPr="009602B4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Dato:</w:t>
                  </w:r>
                  <w:r w:rsidR="00724482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 12. januar 2024</w:t>
                  </w:r>
                </w:p>
                <w:p w14:paraId="56A5958B" w14:textId="77777777" w:rsidR="005101EB" w:rsidRPr="009602B4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2966E19F" w14:textId="64D4FAEC" w:rsidR="005101EB" w:rsidRPr="009602B4" w:rsidRDefault="005101EB" w:rsidP="005101EB">
                  <w:pPr>
                    <w:rPr>
                      <w:rFonts w:cs="Open Sans"/>
                    </w:rPr>
                  </w:pPr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Referent:</w:t>
                  </w:r>
                  <w:r w:rsidR="00724482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 Margrethe Taule </w:t>
                  </w:r>
                </w:p>
                <w:p w14:paraId="6AEA485B" w14:textId="77777777" w:rsidR="005101EB" w:rsidRPr="009602B4" w:rsidRDefault="005101EB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07C8E9D5" w14:textId="77777777" w:rsidR="005101EB" w:rsidRPr="00E12143" w:rsidRDefault="005101EB" w:rsidP="00A81FDC"/>
        </w:tc>
        <w:tc>
          <w:tcPr>
            <w:tcW w:w="2175" w:type="dxa"/>
          </w:tcPr>
          <w:p w14:paraId="41BF53D1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63FF3EAF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2149D89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</w:tr>
    </w:tbl>
    <w:p w14:paraId="367B0316" w14:textId="77777777" w:rsidR="007F6A5E" w:rsidRPr="00E12143" w:rsidRDefault="007F6A5E" w:rsidP="00A81FDC">
      <w:pPr>
        <w:sectPr w:rsidR="007F6A5E" w:rsidRPr="00E12143" w:rsidSect="008C38E0">
          <w:headerReference w:type="defaul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283245D3" w14:textId="0CCFF0A2" w:rsidR="00226258" w:rsidRPr="00E12143" w:rsidRDefault="004D1AD2" w:rsidP="007D26E4">
      <w:pPr>
        <w:pStyle w:val="Overskrift1"/>
      </w:pPr>
      <w:r>
        <w:t>Referat fra møte i Samarbeidsforum 12</w:t>
      </w:r>
      <w:r w:rsidR="006645E0">
        <w:t>.</w:t>
      </w:r>
      <w:r>
        <w:t xml:space="preserve"> januar 2024</w:t>
      </w:r>
    </w:p>
    <w:p w14:paraId="3CF34487" w14:textId="24F9FE8A" w:rsidR="00724482" w:rsidRDefault="00724482" w:rsidP="00724482">
      <w:bookmarkStart w:id="0" w:name="Start"/>
      <w:bookmarkEnd w:id="0"/>
    </w:p>
    <w:tbl>
      <w:tblPr>
        <w:tblStyle w:val="Tabellrutenett"/>
        <w:tblW w:w="10632" w:type="dxa"/>
        <w:tblInd w:w="-714" w:type="dxa"/>
        <w:tblLook w:val="04A0" w:firstRow="1" w:lastRow="0" w:firstColumn="1" w:lastColumn="0" w:noHBand="0" w:noVBand="1"/>
      </w:tblPr>
      <w:tblGrid>
        <w:gridCol w:w="4543"/>
        <w:gridCol w:w="3014"/>
        <w:gridCol w:w="3075"/>
      </w:tblGrid>
      <w:tr w:rsidR="009C456D" w:rsidRPr="004D1AD2" w14:paraId="5EFC0C37" w14:textId="77777777" w:rsidTr="00833056">
        <w:tc>
          <w:tcPr>
            <w:tcW w:w="4594" w:type="dxa"/>
          </w:tcPr>
          <w:p w14:paraId="5B98B8B2" w14:textId="77777777" w:rsidR="00724482" w:rsidRPr="00860E27" w:rsidRDefault="00724482" w:rsidP="00C55A47">
            <w:pPr>
              <w:rPr>
                <w:b/>
                <w:bCs/>
                <w:sz w:val="18"/>
                <w:szCs w:val="18"/>
              </w:rPr>
            </w:pPr>
            <w:r w:rsidRPr="00860E27">
              <w:rPr>
                <w:b/>
                <w:bCs/>
                <w:sz w:val="18"/>
                <w:szCs w:val="18"/>
              </w:rPr>
              <w:t>Sak</w:t>
            </w:r>
          </w:p>
        </w:tc>
        <w:tc>
          <w:tcPr>
            <w:tcW w:w="3014" w:type="dxa"/>
          </w:tcPr>
          <w:p w14:paraId="0CF273B6" w14:textId="77777777" w:rsidR="00724482" w:rsidRPr="00860E27" w:rsidRDefault="00724482" w:rsidP="00C55A47">
            <w:pPr>
              <w:rPr>
                <w:b/>
                <w:bCs/>
                <w:sz w:val="18"/>
                <w:szCs w:val="18"/>
              </w:rPr>
            </w:pPr>
            <w:r w:rsidRPr="00860E27">
              <w:rPr>
                <w:b/>
                <w:bCs/>
                <w:sz w:val="18"/>
                <w:szCs w:val="18"/>
              </w:rPr>
              <w:t>Innspill</w:t>
            </w:r>
          </w:p>
        </w:tc>
        <w:tc>
          <w:tcPr>
            <w:tcW w:w="3024" w:type="dxa"/>
          </w:tcPr>
          <w:p w14:paraId="4C4DC7EF" w14:textId="77777777" w:rsidR="00724482" w:rsidRPr="00860E27" w:rsidRDefault="00724482" w:rsidP="00C55A47">
            <w:pPr>
              <w:rPr>
                <w:b/>
                <w:bCs/>
                <w:sz w:val="18"/>
                <w:szCs w:val="18"/>
              </w:rPr>
            </w:pPr>
            <w:r w:rsidRPr="00860E27">
              <w:rPr>
                <w:b/>
                <w:bCs/>
                <w:sz w:val="18"/>
                <w:szCs w:val="18"/>
              </w:rPr>
              <w:t>Vedtak</w:t>
            </w:r>
          </w:p>
        </w:tc>
      </w:tr>
      <w:tr w:rsidR="009C456D" w:rsidRPr="004D1AD2" w14:paraId="5F52E845" w14:textId="77777777" w:rsidTr="00833056">
        <w:tc>
          <w:tcPr>
            <w:tcW w:w="4594" w:type="dxa"/>
          </w:tcPr>
          <w:p w14:paraId="066D8582" w14:textId="77777777" w:rsidR="00724482" w:rsidRPr="004D1AD2" w:rsidRDefault="00724482" w:rsidP="00C55A47">
            <w:pPr>
              <w:rPr>
                <w:b/>
                <w:bCs/>
                <w:sz w:val="18"/>
                <w:szCs w:val="18"/>
              </w:rPr>
            </w:pPr>
            <w:r w:rsidRPr="004D1AD2">
              <w:rPr>
                <w:b/>
                <w:bCs/>
                <w:sz w:val="18"/>
                <w:szCs w:val="18"/>
              </w:rPr>
              <w:t>Sak 1/24 Aktuelt</w:t>
            </w:r>
          </w:p>
          <w:p w14:paraId="32A77271" w14:textId="77777777" w:rsidR="00724482" w:rsidRPr="004D1AD2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 </w:t>
            </w:r>
          </w:p>
          <w:p w14:paraId="5CDE24F4" w14:textId="4E503D9C" w:rsidR="00724482" w:rsidRPr="004D1AD2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  <w:u w:val="single"/>
              </w:rPr>
              <w:t>Samisk språk og kultur</w:t>
            </w:r>
          </w:p>
          <w:p w14:paraId="513C7E8E" w14:textId="7E42A6CB" w:rsidR="00724482" w:rsidRDefault="00F2214A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Statsforvalteren</w:t>
            </w:r>
            <w:r w:rsidR="00724482" w:rsidRPr="004D1AD2">
              <w:rPr>
                <w:sz w:val="18"/>
                <w:szCs w:val="18"/>
              </w:rPr>
              <w:t xml:space="preserve"> </w:t>
            </w:r>
            <w:r w:rsidR="004D1AD2" w:rsidRPr="004D1AD2">
              <w:rPr>
                <w:sz w:val="18"/>
                <w:szCs w:val="18"/>
              </w:rPr>
              <w:t xml:space="preserve">har rettet en henvendelse til </w:t>
            </w:r>
            <w:proofErr w:type="spellStart"/>
            <w:r w:rsidR="004D1AD2" w:rsidRPr="004D1AD2">
              <w:rPr>
                <w:sz w:val="18"/>
                <w:szCs w:val="18"/>
              </w:rPr>
              <w:t>Udir</w:t>
            </w:r>
            <w:proofErr w:type="spellEnd"/>
            <w:r>
              <w:rPr>
                <w:sz w:val="18"/>
                <w:szCs w:val="18"/>
              </w:rPr>
              <w:t>, om de kan ta over arbeidet med å lage kompetansepakker.</w:t>
            </w:r>
            <w:r w:rsidR="004D1AD2" w:rsidRPr="004D1AD2">
              <w:rPr>
                <w:sz w:val="18"/>
                <w:szCs w:val="18"/>
              </w:rPr>
              <w:t xml:space="preserve"> Vi har fått tilbakemelding om at de jobber med å avklare saken</w:t>
            </w:r>
            <w:r>
              <w:rPr>
                <w:sz w:val="18"/>
                <w:szCs w:val="18"/>
              </w:rPr>
              <w:t>.</w:t>
            </w:r>
            <w:r w:rsidR="00724482" w:rsidRPr="004D1AD2">
              <w:rPr>
                <w:sz w:val="18"/>
                <w:szCs w:val="18"/>
              </w:rPr>
              <w:t xml:space="preserve"> </w:t>
            </w:r>
          </w:p>
          <w:p w14:paraId="46924DF2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22661A0D" w14:textId="7FE83204" w:rsidR="00860E27" w:rsidRDefault="00860E27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Statsforvalteren var i møte med andre </w:t>
            </w:r>
            <w:proofErr w:type="spellStart"/>
            <w:r>
              <w:rPr>
                <w:sz w:val="18"/>
                <w:szCs w:val="18"/>
              </w:rPr>
              <w:t>embet</w:t>
            </w:r>
            <w:proofErr w:type="spellEnd"/>
            <w:r>
              <w:rPr>
                <w:sz w:val="18"/>
                <w:szCs w:val="18"/>
              </w:rPr>
              <w:t xml:space="preserve"> og </w:t>
            </w:r>
            <w:proofErr w:type="spellStart"/>
            <w:r>
              <w:rPr>
                <w:sz w:val="18"/>
                <w:szCs w:val="18"/>
              </w:rPr>
              <w:t>udir</w:t>
            </w:r>
            <w:proofErr w:type="spellEnd"/>
            <w:r>
              <w:rPr>
                <w:sz w:val="18"/>
                <w:szCs w:val="18"/>
              </w:rPr>
              <w:t xml:space="preserve"> i desember, der fikk vi fortalt om hvordan vi ser for oss en slik kompetansepakke, og da fikk vi tilbakemeldinger fra andre </w:t>
            </w:r>
            <w:proofErr w:type="spellStart"/>
            <w:r>
              <w:rPr>
                <w:sz w:val="18"/>
                <w:szCs w:val="18"/>
              </w:rPr>
              <w:t>embet</w:t>
            </w:r>
            <w:proofErr w:type="spellEnd"/>
            <w:r>
              <w:rPr>
                <w:sz w:val="18"/>
                <w:szCs w:val="18"/>
              </w:rPr>
              <w:t xml:space="preserve"> om at det hadde vært fint å knytte det samiske perspektivet til de kompetansepakkene som allerede er der, slik at det </w:t>
            </w:r>
            <w:proofErr w:type="spellStart"/>
            <w:r>
              <w:rPr>
                <w:sz w:val="18"/>
                <w:szCs w:val="18"/>
              </w:rPr>
              <w:t>samsiske</w:t>
            </w:r>
            <w:proofErr w:type="spellEnd"/>
            <w:r>
              <w:rPr>
                <w:sz w:val="18"/>
                <w:szCs w:val="18"/>
              </w:rPr>
              <w:t xml:space="preserve"> ikke blir noe utenom det en ellers jobber med.</w:t>
            </w:r>
          </w:p>
          <w:p w14:paraId="3ED91FF3" w14:textId="28D2612C" w:rsidR="00860E27" w:rsidRDefault="00860E27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Statsforvalteren etterspurte </w:t>
            </w:r>
            <w:proofErr w:type="spellStart"/>
            <w:r>
              <w:rPr>
                <w:sz w:val="18"/>
                <w:szCs w:val="18"/>
              </w:rPr>
              <w:t>Udir</w:t>
            </w:r>
            <w:proofErr w:type="spellEnd"/>
            <w:r>
              <w:rPr>
                <w:sz w:val="18"/>
                <w:szCs w:val="18"/>
              </w:rPr>
              <w:t xml:space="preserve"> om rekrutteringsstrategi, men fikk ikke annet svar enn at det er noe de ser på/jobber med.</w:t>
            </w:r>
          </w:p>
          <w:p w14:paraId="35B244E2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6A7EF9BB" w14:textId="2E740788" w:rsidR="00860E27" w:rsidRPr="004D1AD2" w:rsidRDefault="00860E27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NOU – 2022:13, med videre betydning; ingen Stortingsmelding som følger opp </w:t>
            </w:r>
            <w:proofErr w:type="spellStart"/>
            <w:r>
              <w:rPr>
                <w:sz w:val="18"/>
                <w:szCs w:val="18"/>
              </w:rPr>
              <w:t>NOUèn</w:t>
            </w:r>
            <w:proofErr w:type="spellEnd"/>
            <w:r>
              <w:rPr>
                <w:sz w:val="18"/>
                <w:szCs w:val="18"/>
              </w:rPr>
              <w:t xml:space="preserve">, så det vil </w:t>
            </w:r>
            <w:r>
              <w:rPr>
                <w:sz w:val="18"/>
                <w:szCs w:val="18"/>
              </w:rPr>
              <w:lastRenderedPageBreak/>
              <w:t xml:space="preserve">være en prosess internt i KD. Oppstart i 2025, men ikke </w:t>
            </w:r>
            <w:proofErr w:type="spellStart"/>
            <w:r>
              <w:rPr>
                <w:sz w:val="18"/>
                <w:szCs w:val="18"/>
              </w:rPr>
              <w:t>fix</w:t>
            </w:r>
            <w:proofErr w:type="spellEnd"/>
            <w:r>
              <w:rPr>
                <w:sz w:val="18"/>
                <w:szCs w:val="18"/>
              </w:rPr>
              <w:t xml:space="preserve"> ferdig alt til da heller. </w:t>
            </w:r>
          </w:p>
          <w:p w14:paraId="35D91C35" w14:textId="509E4A82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651BE58F" w14:textId="77777777" w:rsidR="00724482" w:rsidRPr="004D1AD2" w:rsidRDefault="00724482" w:rsidP="00C55A47">
            <w:pPr>
              <w:rPr>
                <w:sz w:val="18"/>
                <w:szCs w:val="18"/>
                <w:u w:val="single"/>
              </w:rPr>
            </w:pPr>
            <w:proofErr w:type="spellStart"/>
            <w:r w:rsidRPr="004D1AD2">
              <w:rPr>
                <w:sz w:val="18"/>
                <w:szCs w:val="18"/>
                <w:u w:val="single"/>
              </w:rPr>
              <w:t>MiB</w:t>
            </w:r>
            <w:proofErr w:type="spellEnd"/>
            <w:r w:rsidRPr="004D1AD2">
              <w:rPr>
                <w:sz w:val="18"/>
                <w:szCs w:val="18"/>
                <w:u w:val="single"/>
              </w:rPr>
              <w:t>-tiltaket</w:t>
            </w:r>
          </w:p>
          <w:p w14:paraId="7A4283A6" w14:textId="5AD660B1" w:rsidR="00724482" w:rsidRPr="004D1AD2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Det er planlagt et møte </w:t>
            </w:r>
            <w:r w:rsidR="00F2214A">
              <w:rPr>
                <w:sz w:val="18"/>
                <w:szCs w:val="18"/>
              </w:rPr>
              <w:t xml:space="preserve">16.jan, </w:t>
            </w:r>
            <w:r w:rsidRPr="004D1AD2">
              <w:rPr>
                <w:sz w:val="18"/>
                <w:szCs w:val="18"/>
              </w:rPr>
              <w:t xml:space="preserve">og det </w:t>
            </w:r>
            <w:r w:rsidR="00F2214A">
              <w:rPr>
                <w:sz w:val="18"/>
                <w:szCs w:val="18"/>
              </w:rPr>
              <w:t xml:space="preserve">skal </w:t>
            </w:r>
            <w:r w:rsidRPr="004D1AD2">
              <w:rPr>
                <w:sz w:val="18"/>
                <w:szCs w:val="18"/>
              </w:rPr>
              <w:t>settes ned e</w:t>
            </w:r>
            <w:r w:rsidR="006645E0">
              <w:rPr>
                <w:sz w:val="18"/>
                <w:szCs w:val="18"/>
              </w:rPr>
              <w:t>n</w:t>
            </w:r>
            <w:r w:rsidRPr="004D1AD2">
              <w:rPr>
                <w:sz w:val="18"/>
                <w:szCs w:val="18"/>
              </w:rPr>
              <w:t xml:space="preserve"> arbeidsgruppe som skal jobbe med videre med tiltaket</w:t>
            </w:r>
            <w:r w:rsidR="006645E0">
              <w:rPr>
                <w:sz w:val="18"/>
                <w:szCs w:val="18"/>
              </w:rPr>
              <w:t>.</w:t>
            </w:r>
          </w:p>
          <w:p w14:paraId="46241564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</w:tcPr>
          <w:p w14:paraId="71557584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768A4123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30F1C30B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45D4430E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7B1D438E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2CB585C4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4AD96853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118413DE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12FAEBB7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3F318A92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6A9DDAA1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1C5EF1D9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5E6DD7F2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6FEB4BD6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32D4CC76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31A74D63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04740C7C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3A277A5A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307BE1F6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3F564D77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67CA8C35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08D853B2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67276612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72860AB1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2CF42F21" w14:textId="77777777" w:rsidR="00860E27" w:rsidRDefault="00860E27" w:rsidP="00C55A47">
            <w:pPr>
              <w:rPr>
                <w:sz w:val="18"/>
                <w:szCs w:val="18"/>
              </w:rPr>
            </w:pPr>
          </w:p>
          <w:p w14:paraId="586673C6" w14:textId="77777777" w:rsidR="00833056" w:rsidRDefault="00833056" w:rsidP="00C55A47">
            <w:pPr>
              <w:rPr>
                <w:sz w:val="18"/>
                <w:szCs w:val="18"/>
              </w:rPr>
            </w:pPr>
          </w:p>
          <w:p w14:paraId="792DC574" w14:textId="59B03823" w:rsidR="00724482" w:rsidRPr="004D1AD2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DMMH ønsker at det skal være med menn fra studiet, også for å bidra til å holde menn i studiet. </w:t>
            </w:r>
          </w:p>
        </w:tc>
        <w:tc>
          <w:tcPr>
            <w:tcW w:w="3024" w:type="dxa"/>
          </w:tcPr>
          <w:p w14:paraId="6BFCE10F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</w:tc>
      </w:tr>
      <w:tr w:rsidR="009C456D" w:rsidRPr="004D1AD2" w14:paraId="2872E4B8" w14:textId="77777777" w:rsidTr="00833056">
        <w:tc>
          <w:tcPr>
            <w:tcW w:w="4594" w:type="dxa"/>
          </w:tcPr>
          <w:p w14:paraId="0AA58798" w14:textId="77777777" w:rsidR="00724482" w:rsidRPr="004D1AD2" w:rsidRDefault="00724482" w:rsidP="00C55A47">
            <w:pPr>
              <w:rPr>
                <w:b/>
                <w:bCs/>
                <w:sz w:val="18"/>
                <w:szCs w:val="18"/>
              </w:rPr>
            </w:pPr>
            <w:r w:rsidRPr="004D1AD2">
              <w:rPr>
                <w:b/>
                <w:bCs/>
                <w:sz w:val="18"/>
                <w:szCs w:val="18"/>
              </w:rPr>
              <w:t>Sak 2/24 Midler 2024</w:t>
            </w:r>
          </w:p>
          <w:p w14:paraId="0704D59B" w14:textId="5DE58D33" w:rsidR="00724482" w:rsidRPr="004D1AD2" w:rsidRDefault="00724482" w:rsidP="00C55A47">
            <w:pPr>
              <w:rPr>
                <w:sz w:val="18"/>
                <w:szCs w:val="18"/>
              </w:rPr>
            </w:pPr>
            <w:proofErr w:type="spellStart"/>
            <w:r w:rsidRPr="004D1AD2">
              <w:rPr>
                <w:sz w:val="18"/>
                <w:szCs w:val="18"/>
              </w:rPr>
              <w:t>Innspillsprosessen</w:t>
            </w:r>
            <w:proofErr w:type="spellEnd"/>
            <w:r w:rsidR="00F2214A">
              <w:rPr>
                <w:sz w:val="18"/>
                <w:szCs w:val="18"/>
              </w:rPr>
              <w:t>:</w:t>
            </w:r>
          </w:p>
          <w:p w14:paraId="4936406D" w14:textId="7EE3D4F1" w:rsidR="00724482" w:rsidRPr="00F2214A" w:rsidRDefault="00F2214A" w:rsidP="00F22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</w:t>
            </w:r>
            <w:r w:rsidR="00724482" w:rsidRPr="00F2214A">
              <w:rPr>
                <w:sz w:val="18"/>
                <w:szCs w:val="18"/>
              </w:rPr>
              <w:t>i gjør den på samme måte som i 2023</w:t>
            </w:r>
            <w:r w:rsidR="00860E27">
              <w:rPr>
                <w:sz w:val="18"/>
                <w:szCs w:val="18"/>
              </w:rPr>
              <w:t xml:space="preserve"> (viser til diskusjoner og vedtak gjort i møte i går,11.01.24)</w:t>
            </w:r>
          </w:p>
          <w:p w14:paraId="41527D73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14A3752E" w14:textId="59557F6F" w:rsidR="00724482" w:rsidRPr="00860E27" w:rsidRDefault="00724482" w:rsidP="00860E27">
            <w:pPr>
              <w:rPr>
                <w:sz w:val="18"/>
                <w:szCs w:val="18"/>
              </w:rPr>
            </w:pPr>
            <w:r w:rsidRPr="00860E27">
              <w:rPr>
                <w:sz w:val="18"/>
                <w:szCs w:val="18"/>
              </w:rPr>
              <w:t>Penger til samisk prosjekt</w:t>
            </w:r>
            <w:r w:rsidR="00833056">
              <w:rPr>
                <w:sz w:val="18"/>
                <w:szCs w:val="18"/>
              </w:rPr>
              <w:t xml:space="preserve">, avsatt 500.000,- i 2023 (tenkt til «klipp og lim»), samt at prosjektet fikk restbeløp på ca. </w:t>
            </w:r>
            <w:proofErr w:type="gramStart"/>
            <w:r w:rsidR="00833056">
              <w:rPr>
                <w:sz w:val="18"/>
                <w:szCs w:val="18"/>
              </w:rPr>
              <w:t>230.000,-</w:t>
            </w:r>
            <w:proofErr w:type="gramEnd"/>
            <w:r w:rsidR="00833056">
              <w:rPr>
                <w:sz w:val="18"/>
                <w:szCs w:val="18"/>
              </w:rPr>
              <w:t xml:space="preserve"> </w:t>
            </w:r>
          </w:p>
          <w:p w14:paraId="50F02E87" w14:textId="77777777" w:rsidR="00860E27" w:rsidRDefault="00860E27" w:rsidP="00860E27">
            <w:pPr>
              <w:rPr>
                <w:sz w:val="18"/>
                <w:szCs w:val="18"/>
              </w:rPr>
            </w:pPr>
          </w:p>
          <w:p w14:paraId="0E760022" w14:textId="77777777" w:rsidR="00860E27" w:rsidRDefault="00860E27" w:rsidP="00860E27">
            <w:pPr>
              <w:rPr>
                <w:sz w:val="18"/>
                <w:szCs w:val="18"/>
              </w:rPr>
            </w:pPr>
          </w:p>
          <w:p w14:paraId="093EF542" w14:textId="697D5C4D" w:rsidR="00860E27" w:rsidRDefault="00724482" w:rsidP="00860E27">
            <w:pPr>
              <w:rPr>
                <w:sz w:val="18"/>
                <w:szCs w:val="18"/>
              </w:rPr>
            </w:pPr>
            <w:r w:rsidRPr="00860E27">
              <w:rPr>
                <w:sz w:val="18"/>
                <w:szCs w:val="18"/>
              </w:rPr>
              <w:t>Individuelle tiltak (30%</w:t>
            </w:r>
            <w:r w:rsidR="007919A1">
              <w:rPr>
                <w:sz w:val="18"/>
                <w:szCs w:val="18"/>
              </w:rPr>
              <w:t>èn</w:t>
            </w:r>
            <w:r w:rsidRPr="00860E27">
              <w:rPr>
                <w:sz w:val="18"/>
                <w:szCs w:val="18"/>
              </w:rPr>
              <w:t xml:space="preserve">) </w:t>
            </w:r>
          </w:p>
          <w:p w14:paraId="2F1E6BB6" w14:textId="39087CE4" w:rsidR="00833056" w:rsidRDefault="00833056" w:rsidP="00860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Statsforvalteren la frem hva beløp til individuelle tiltak blir om vi velger å gå for 10%, eller 20% eller 30%.</w:t>
            </w:r>
          </w:p>
          <w:p w14:paraId="7A5266F6" w14:textId="64E78244" w:rsidR="00085961" w:rsidRDefault="00085961" w:rsidP="00860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er 3 tiltak knyttet til de Individuelle tiltakene:</w:t>
            </w:r>
          </w:p>
          <w:p w14:paraId="532C056D" w14:textId="14108369" w:rsidR="00860E27" w:rsidRDefault="00085961" w:rsidP="00860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33056">
              <w:rPr>
                <w:sz w:val="18"/>
                <w:szCs w:val="18"/>
              </w:rPr>
              <w:t xml:space="preserve">Barnehagefaglig grunnkompetanse – her kan nettverk som har behov for dette vise til </w:t>
            </w:r>
            <w:proofErr w:type="spellStart"/>
            <w:r w:rsidR="00833056">
              <w:rPr>
                <w:sz w:val="18"/>
                <w:szCs w:val="18"/>
              </w:rPr>
              <w:t>Udir</w:t>
            </w:r>
            <w:proofErr w:type="spellEnd"/>
            <w:r>
              <w:rPr>
                <w:sz w:val="18"/>
                <w:szCs w:val="18"/>
              </w:rPr>
              <w:t xml:space="preserve"> sin e-læring.</w:t>
            </w:r>
          </w:p>
          <w:p w14:paraId="525455F6" w14:textId="5C364CB5" w:rsidR="00860E27" w:rsidRDefault="00085961" w:rsidP="00860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2.Fagbrev som </w:t>
            </w:r>
            <w:proofErr w:type="spellStart"/>
            <w:r>
              <w:rPr>
                <w:sz w:val="18"/>
                <w:szCs w:val="18"/>
              </w:rPr>
              <w:t>barne-og</w:t>
            </w:r>
            <w:proofErr w:type="spellEnd"/>
            <w:r>
              <w:rPr>
                <w:sz w:val="18"/>
                <w:szCs w:val="18"/>
              </w:rPr>
              <w:t xml:space="preserve"> ungdomsarbeider</w:t>
            </w:r>
          </w:p>
          <w:p w14:paraId="2233418F" w14:textId="30D5F3C9" w:rsidR="00085961" w:rsidRDefault="00085961" w:rsidP="00860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3.Tilretteleggingsmidler; vi har vurdert at vi trenger flere barnehagelærere i Trøndelag, og derfor vil midler primært brukes til å støtte de som går desentralisert barnehagelærerutdanning/ABLU (arbeidsplassbasert barnehagelærerutdanning)</w:t>
            </w:r>
            <w:r w:rsidR="007919A1">
              <w:rPr>
                <w:sz w:val="18"/>
                <w:szCs w:val="18"/>
              </w:rPr>
              <w:t>, men er det midler igjen så kan også de som tar master eller fagskoleutdanning prioriteres.</w:t>
            </w:r>
          </w:p>
          <w:p w14:paraId="4681B670" w14:textId="77777777" w:rsidR="00833056" w:rsidRDefault="00833056" w:rsidP="00860E27">
            <w:pPr>
              <w:rPr>
                <w:sz w:val="18"/>
                <w:szCs w:val="18"/>
              </w:rPr>
            </w:pPr>
          </w:p>
          <w:p w14:paraId="462395D3" w14:textId="77777777" w:rsidR="00833056" w:rsidRDefault="00833056" w:rsidP="00860E27">
            <w:pPr>
              <w:rPr>
                <w:sz w:val="18"/>
                <w:szCs w:val="18"/>
              </w:rPr>
            </w:pPr>
          </w:p>
          <w:p w14:paraId="15E5CA00" w14:textId="77777777" w:rsidR="00833056" w:rsidRDefault="00833056" w:rsidP="00860E27">
            <w:pPr>
              <w:rPr>
                <w:sz w:val="18"/>
                <w:szCs w:val="18"/>
              </w:rPr>
            </w:pPr>
          </w:p>
          <w:p w14:paraId="6073E8A0" w14:textId="77777777" w:rsidR="00833056" w:rsidRDefault="00833056" w:rsidP="00860E27">
            <w:pPr>
              <w:rPr>
                <w:sz w:val="18"/>
                <w:szCs w:val="18"/>
              </w:rPr>
            </w:pPr>
          </w:p>
          <w:p w14:paraId="34C2EE13" w14:textId="77777777" w:rsidR="00F56E01" w:rsidRDefault="00F56E01" w:rsidP="00860E27">
            <w:pPr>
              <w:rPr>
                <w:sz w:val="18"/>
                <w:szCs w:val="18"/>
              </w:rPr>
            </w:pPr>
          </w:p>
          <w:p w14:paraId="2DF4A839" w14:textId="77777777" w:rsidR="00F56E01" w:rsidRDefault="00F56E01" w:rsidP="00860E27">
            <w:pPr>
              <w:rPr>
                <w:sz w:val="18"/>
                <w:szCs w:val="18"/>
              </w:rPr>
            </w:pPr>
          </w:p>
          <w:p w14:paraId="27C5D7BD" w14:textId="77777777" w:rsidR="00F56E01" w:rsidRDefault="00F56E01" w:rsidP="00860E27">
            <w:pPr>
              <w:rPr>
                <w:sz w:val="18"/>
                <w:szCs w:val="18"/>
              </w:rPr>
            </w:pPr>
          </w:p>
          <w:p w14:paraId="05E77EB5" w14:textId="74E78910" w:rsidR="00724482" w:rsidRDefault="00724482" w:rsidP="00860E27">
            <w:pPr>
              <w:rPr>
                <w:sz w:val="18"/>
                <w:szCs w:val="18"/>
              </w:rPr>
            </w:pPr>
            <w:r w:rsidRPr="00860E27">
              <w:rPr>
                <w:sz w:val="18"/>
                <w:szCs w:val="18"/>
              </w:rPr>
              <w:t>Forhåndsramme</w:t>
            </w:r>
            <w:r w:rsidR="00F56E01">
              <w:rPr>
                <w:sz w:val="18"/>
                <w:szCs w:val="18"/>
              </w:rPr>
              <w:t xml:space="preserve"> kollektive tiltak</w:t>
            </w:r>
          </w:p>
          <w:p w14:paraId="120B1878" w14:textId="0265A76C" w:rsidR="00F56E01" w:rsidRPr="00860E27" w:rsidRDefault="00F56E01" w:rsidP="00860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 utregning i foilene</w:t>
            </w:r>
          </w:p>
          <w:p w14:paraId="794B3129" w14:textId="1AF6403C" w:rsidR="00F56E01" w:rsidRDefault="00F56E01" w:rsidP="00F56E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</w:t>
            </w:r>
            <w:proofErr w:type="spellEnd"/>
            <w:r>
              <w:rPr>
                <w:sz w:val="18"/>
                <w:szCs w:val="18"/>
              </w:rPr>
              <w:t xml:space="preserve"> beløp til nettverkene (med fordeling mellom UH og nettverket). Brukes som forhåndsramme når dere fyller inn i beslutningsgrunnlaget</w:t>
            </w:r>
            <w:r w:rsidR="007919A1">
              <w:rPr>
                <w:sz w:val="18"/>
                <w:szCs w:val="18"/>
              </w:rPr>
              <w:t>.</w:t>
            </w:r>
          </w:p>
          <w:p w14:paraId="130AA540" w14:textId="77777777" w:rsidR="00F56E01" w:rsidRDefault="00F56E01" w:rsidP="00F56E01">
            <w:pPr>
              <w:rPr>
                <w:sz w:val="18"/>
                <w:szCs w:val="18"/>
              </w:rPr>
            </w:pPr>
          </w:p>
          <w:p w14:paraId="2DBD2579" w14:textId="77777777" w:rsidR="00F56E01" w:rsidRDefault="00F56E01" w:rsidP="00F56E01">
            <w:pPr>
              <w:rPr>
                <w:sz w:val="18"/>
                <w:szCs w:val="18"/>
              </w:rPr>
            </w:pPr>
          </w:p>
          <w:p w14:paraId="36149035" w14:textId="77777777" w:rsidR="00F56E01" w:rsidRDefault="00F56E01" w:rsidP="00F56E01">
            <w:pPr>
              <w:rPr>
                <w:sz w:val="18"/>
                <w:szCs w:val="18"/>
              </w:rPr>
            </w:pPr>
          </w:p>
          <w:p w14:paraId="7DFFAC43" w14:textId="77777777" w:rsidR="00F56E01" w:rsidRDefault="00F56E01" w:rsidP="00F56E01">
            <w:pPr>
              <w:rPr>
                <w:sz w:val="18"/>
                <w:szCs w:val="18"/>
              </w:rPr>
            </w:pPr>
          </w:p>
          <w:p w14:paraId="63909ED4" w14:textId="77777777" w:rsidR="00F56E01" w:rsidRDefault="00F56E01" w:rsidP="00F56E01">
            <w:pPr>
              <w:rPr>
                <w:sz w:val="18"/>
                <w:szCs w:val="18"/>
              </w:rPr>
            </w:pPr>
          </w:p>
          <w:p w14:paraId="6E8D25C5" w14:textId="77777777" w:rsidR="00F56E01" w:rsidRDefault="00F56E01" w:rsidP="00F56E01">
            <w:pPr>
              <w:rPr>
                <w:sz w:val="18"/>
                <w:szCs w:val="18"/>
              </w:rPr>
            </w:pPr>
          </w:p>
          <w:p w14:paraId="6289B740" w14:textId="77777777" w:rsidR="00F56E01" w:rsidRDefault="00F56E01" w:rsidP="00F56E01">
            <w:pPr>
              <w:rPr>
                <w:sz w:val="18"/>
                <w:szCs w:val="18"/>
              </w:rPr>
            </w:pPr>
          </w:p>
          <w:p w14:paraId="5B9A901E" w14:textId="77777777" w:rsidR="00F56E01" w:rsidRDefault="00F56E01" w:rsidP="00F56E01">
            <w:pPr>
              <w:rPr>
                <w:sz w:val="18"/>
                <w:szCs w:val="18"/>
              </w:rPr>
            </w:pPr>
          </w:p>
          <w:p w14:paraId="00A658FE" w14:textId="77777777" w:rsidR="00F56E01" w:rsidRDefault="00F56E01" w:rsidP="00F56E01">
            <w:pPr>
              <w:rPr>
                <w:sz w:val="18"/>
                <w:szCs w:val="18"/>
              </w:rPr>
            </w:pPr>
          </w:p>
          <w:p w14:paraId="511C8A10" w14:textId="344EC5FE" w:rsidR="004D1AD2" w:rsidRDefault="00724482" w:rsidP="00C55A47">
            <w:pPr>
              <w:rPr>
                <w:sz w:val="18"/>
                <w:szCs w:val="18"/>
              </w:rPr>
            </w:pPr>
            <w:r w:rsidRPr="00F56E01">
              <w:rPr>
                <w:sz w:val="18"/>
                <w:szCs w:val="18"/>
              </w:rPr>
              <w:lastRenderedPageBreak/>
              <w:t>«Penger på bok</w:t>
            </w:r>
            <w:r w:rsidR="00F56E01">
              <w:rPr>
                <w:sz w:val="18"/>
                <w:szCs w:val="18"/>
              </w:rPr>
              <w:t>/gammelpenger</w:t>
            </w:r>
            <w:r w:rsidR="007919A1">
              <w:rPr>
                <w:sz w:val="18"/>
                <w:szCs w:val="18"/>
              </w:rPr>
              <w:t>»</w:t>
            </w:r>
          </w:p>
          <w:p w14:paraId="71563F32" w14:textId="327BC40A" w:rsidR="00724482" w:rsidRPr="004D1AD2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>Avklaringer rundt behov for midler, er det sånn at alle nettverkene har behov for alle midlene som tildeles, er det mange nettverk som har midler på bok?</w:t>
            </w:r>
          </w:p>
          <w:p w14:paraId="14C34712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228A3237" w14:textId="68EAAED1" w:rsidR="00724482" w:rsidRPr="004D1AD2" w:rsidRDefault="00F56E01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beslutningsgrunnlagene blir det etterspurt beløp for penger på bok/midler som enda ikke er i bruk. Det er viktig at det kommer frem av Langsiktig plan, hvordan disse midlene er tenkt brukt. </w:t>
            </w:r>
          </w:p>
          <w:p w14:paraId="2AB5360F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</w:tcPr>
          <w:p w14:paraId="04E79B45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463080CF" w14:textId="77777777" w:rsidR="00860E27" w:rsidRDefault="00860E27" w:rsidP="00C55A47">
            <w:pPr>
              <w:rPr>
                <w:color w:val="FF0000"/>
                <w:sz w:val="18"/>
                <w:szCs w:val="18"/>
              </w:rPr>
            </w:pPr>
          </w:p>
          <w:p w14:paraId="6850ACEE" w14:textId="77777777" w:rsidR="00860E27" w:rsidRDefault="00860E27" w:rsidP="00C55A47">
            <w:pPr>
              <w:rPr>
                <w:color w:val="FF0000"/>
                <w:sz w:val="18"/>
                <w:szCs w:val="18"/>
              </w:rPr>
            </w:pPr>
          </w:p>
          <w:p w14:paraId="7E9CC25A" w14:textId="77777777" w:rsidR="00860E27" w:rsidRDefault="00860E27" w:rsidP="00C55A47">
            <w:pPr>
              <w:rPr>
                <w:color w:val="FF0000"/>
                <w:sz w:val="18"/>
                <w:szCs w:val="18"/>
              </w:rPr>
            </w:pPr>
          </w:p>
          <w:p w14:paraId="41150EE0" w14:textId="77777777" w:rsidR="00860E27" w:rsidRDefault="00860E27" w:rsidP="00C55A47">
            <w:pPr>
              <w:rPr>
                <w:color w:val="FF0000"/>
                <w:sz w:val="18"/>
                <w:szCs w:val="18"/>
              </w:rPr>
            </w:pPr>
          </w:p>
          <w:p w14:paraId="5B9C2B62" w14:textId="77777777" w:rsidR="00860E27" w:rsidRPr="004D1AD2" w:rsidRDefault="00860E27" w:rsidP="00C55A47">
            <w:pPr>
              <w:rPr>
                <w:sz w:val="18"/>
                <w:szCs w:val="18"/>
              </w:rPr>
            </w:pPr>
          </w:p>
          <w:p w14:paraId="5D4DAF4D" w14:textId="77777777" w:rsidR="00833056" w:rsidRDefault="00833056" w:rsidP="00C55A47">
            <w:pPr>
              <w:rPr>
                <w:sz w:val="18"/>
                <w:szCs w:val="18"/>
              </w:rPr>
            </w:pPr>
          </w:p>
          <w:p w14:paraId="2BDF01FE" w14:textId="77777777" w:rsidR="009C456D" w:rsidRDefault="009C456D" w:rsidP="00C55A47">
            <w:pPr>
              <w:rPr>
                <w:sz w:val="18"/>
                <w:szCs w:val="18"/>
              </w:rPr>
            </w:pPr>
          </w:p>
          <w:p w14:paraId="607A1132" w14:textId="77777777" w:rsidR="009C456D" w:rsidRDefault="009C456D" w:rsidP="00C55A47">
            <w:pPr>
              <w:rPr>
                <w:sz w:val="18"/>
                <w:szCs w:val="18"/>
              </w:rPr>
            </w:pPr>
          </w:p>
          <w:p w14:paraId="07ADFD75" w14:textId="77777777" w:rsidR="009C456D" w:rsidRDefault="009C456D" w:rsidP="00C55A47">
            <w:pPr>
              <w:rPr>
                <w:sz w:val="18"/>
                <w:szCs w:val="18"/>
              </w:rPr>
            </w:pPr>
          </w:p>
          <w:p w14:paraId="16A80A02" w14:textId="45F29E41" w:rsidR="00724482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>Hvorfor har vi tildelt 30% på fylkesnivå, og ikke på lokalt nivå?</w:t>
            </w:r>
          </w:p>
          <w:p w14:paraId="25218BAB" w14:textId="77777777" w:rsidR="00833056" w:rsidRDefault="00833056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diskuterte dette, og ble enige om at det vil være nødvendig å tenke behov som Trøndelag har. </w:t>
            </w:r>
          </w:p>
          <w:p w14:paraId="52E3F26E" w14:textId="77777777" w:rsidR="00833056" w:rsidRDefault="00833056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F.eks</w:t>
            </w:r>
            <w:proofErr w:type="spellEnd"/>
            <w:r>
              <w:rPr>
                <w:sz w:val="18"/>
                <w:szCs w:val="18"/>
              </w:rPr>
              <w:t xml:space="preserve"> hvor er det mangel på barnehagelærere)</w:t>
            </w:r>
          </w:p>
          <w:p w14:paraId="03D1CFC4" w14:textId="1BD4EF10" w:rsidR="00833056" w:rsidRDefault="00833056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 samtidig har hvert enkelt kompetansenettverk mulighet til å melde ifra om behov i beslutningsgrunnlagene. </w:t>
            </w:r>
          </w:p>
          <w:p w14:paraId="425AF3A9" w14:textId="77777777" w:rsidR="00833056" w:rsidRPr="004D1AD2" w:rsidRDefault="00833056" w:rsidP="00C55A47">
            <w:pPr>
              <w:rPr>
                <w:sz w:val="18"/>
                <w:szCs w:val="18"/>
              </w:rPr>
            </w:pPr>
          </w:p>
          <w:p w14:paraId="6A7523E3" w14:textId="77777777" w:rsidR="004D1AD2" w:rsidRDefault="004D1AD2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5DA5FB25" w14:textId="77777777" w:rsidR="00085961" w:rsidRDefault="0008596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04484A1B" w14:textId="77777777" w:rsidR="00085961" w:rsidRDefault="0008596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0BBECF63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1642A841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535A8AFD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440F193C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6C08FDFD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41A5ADFE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7A33E00A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75858523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1A15F1D6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1E6A4CC0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309444E8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139013F4" w14:textId="0E416EF5" w:rsidR="00724482" w:rsidRDefault="00724482" w:rsidP="00C55A47">
            <w:pPr>
              <w:spacing w:after="160" w:line="259" w:lineRule="auto"/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lastRenderedPageBreak/>
              <w:t>Organiseringen tar tid og kapasiteten i UH tar tid å bygge opp, derfor er det et behov for</w:t>
            </w:r>
            <w:r w:rsidR="00F56E01">
              <w:rPr>
                <w:sz w:val="18"/>
                <w:szCs w:val="18"/>
              </w:rPr>
              <w:t xml:space="preserve"> </w:t>
            </w:r>
            <w:r w:rsidRPr="004D1AD2">
              <w:rPr>
                <w:sz w:val="18"/>
                <w:szCs w:val="18"/>
              </w:rPr>
              <w:t>midlene i nettverkene</w:t>
            </w:r>
            <w:r w:rsidR="00F56E01">
              <w:rPr>
                <w:sz w:val="18"/>
                <w:szCs w:val="18"/>
              </w:rPr>
              <w:t>,</w:t>
            </w:r>
            <w:r w:rsidRPr="004D1AD2">
              <w:rPr>
                <w:sz w:val="18"/>
                <w:szCs w:val="18"/>
              </w:rPr>
              <w:t xml:space="preserve"> nå når arbeidet begynner å bli godt etablert. Det er behov for midler til eierne, tilskuddsmidlene gir et handlingsrom. Viktig å tenke </w:t>
            </w:r>
            <w:r w:rsidR="00F56E01">
              <w:rPr>
                <w:sz w:val="18"/>
                <w:szCs w:val="18"/>
              </w:rPr>
              <w:t xml:space="preserve">at </w:t>
            </w:r>
            <w:r w:rsidRPr="004D1AD2">
              <w:rPr>
                <w:sz w:val="18"/>
                <w:szCs w:val="18"/>
              </w:rPr>
              <w:t xml:space="preserve">de langsiktige behovene og rammene gir forutsigbarhet. </w:t>
            </w:r>
          </w:p>
          <w:p w14:paraId="327CF7D9" w14:textId="77777777" w:rsidR="00F56E01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2DDFE264" w14:textId="3679A503" w:rsidR="00F56E01" w:rsidRPr="004D1AD2" w:rsidRDefault="00F56E01" w:rsidP="00C55A47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14:paraId="00FCD2A6" w14:textId="001E1959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339F2CF0" w14:textId="77777777" w:rsidR="00724482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 </w:t>
            </w:r>
          </w:p>
          <w:p w14:paraId="1AFD4EF1" w14:textId="77777777" w:rsidR="00833056" w:rsidRDefault="00833056" w:rsidP="00C55A47">
            <w:pPr>
              <w:rPr>
                <w:sz w:val="18"/>
                <w:szCs w:val="18"/>
              </w:rPr>
            </w:pPr>
          </w:p>
          <w:p w14:paraId="20F48175" w14:textId="77777777" w:rsidR="00833056" w:rsidRDefault="00833056" w:rsidP="00C55A47">
            <w:pPr>
              <w:rPr>
                <w:sz w:val="18"/>
                <w:szCs w:val="18"/>
              </w:rPr>
            </w:pPr>
          </w:p>
          <w:p w14:paraId="174559E9" w14:textId="77777777" w:rsidR="00833056" w:rsidRDefault="00833056" w:rsidP="00C55A47">
            <w:pPr>
              <w:rPr>
                <w:sz w:val="18"/>
                <w:szCs w:val="18"/>
              </w:rPr>
            </w:pPr>
          </w:p>
          <w:p w14:paraId="73E4EA63" w14:textId="16C1AB9F" w:rsidR="009C456D" w:rsidRPr="00860E27" w:rsidRDefault="009C456D" w:rsidP="009C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ble e</w:t>
            </w:r>
            <w:r w:rsidRPr="00860E27">
              <w:rPr>
                <w:sz w:val="18"/>
                <w:szCs w:val="18"/>
              </w:rPr>
              <w:t>nighet om at vi ikke trenger mer midler til prosjekt om samisk i 2024.</w:t>
            </w:r>
          </w:p>
          <w:p w14:paraId="6B55E54E" w14:textId="77777777" w:rsidR="00833056" w:rsidRDefault="00833056" w:rsidP="00C55A47">
            <w:pPr>
              <w:rPr>
                <w:sz w:val="18"/>
                <w:szCs w:val="18"/>
              </w:rPr>
            </w:pPr>
          </w:p>
          <w:p w14:paraId="239F57A6" w14:textId="77777777" w:rsidR="00833056" w:rsidRDefault="00833056" w:rsidP="00C55A47">
            <w:pPr>
              <w:rPr>
                <w:sz w:val="18"/>
                <w:szCs w:val="18"/>
              </w:rPr>
            </w:pPr>
          </w:p>
          <w:p w14:paraId="58DC6D26" w14:textId="251DB377" w:rsidR="00F56E01" w:rsidRDefault="00F56E01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ABLU-studenter i </w:t>
            </w:r>
            <w:r w:rsidR="009C456D">
              <w:rPr>
                <w:sz w:val="18"/>
                <w:szCs w:val="18"/>
              </w:rPr>
              <w:t>Ytre Namdal</w:t>
            </w:r>
          </w:p>
          <w:p w14:paraId="46DF0BF4" w14:textId="77777777" w:rsidR="009C456D" w:rsidRDefault="00F56E01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 estimert antall på 30 andre som tar ABLU/desentralisert</w:t>
            </w:r>
            <w:r w:rsidR="009C456D">
              <w:rPr>
                <w:sz w:val="18"/>
                <w:szCs w:val="18"/>
              </w:rPr>
              <w:t>/-</w:t>
            </w:r>
          </w:p>
          <w:p w14:paraId="14EB0D60" w14:textId="2D974A38" w:rsidR="00F56E01" w:rsidRDefault="009C456D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master/fagskoleutdanning</w:t>
            </w:r>
            <w:r w:rsidR="00F56E01">
              <w:rPr>
                <w:sz w:val="18"/>
                <w:szCs w:val="18"/>
              </w:rPr>
              <w:t xml:space="preserve"> =</w:t>
            </w:r>
          </w:p>
          <w:p w14:paraId="288B5B1D" w14:textId="20071518" w:rsidR="00F56E01" w:rsidRDefault="00F56E01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40.000,-x</w:t>
            </w:r>
            <w:r w:rsidR="009C45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 studenter= </w:t>
            </w:r>
            <w:proofErr w:type="gramStart"/>
            <w:r>
              <w:rPr>
                <w:sz w:val="18"/>
                <w:szCs w:val="18"/>
              </w:rPr>
              <w:t>2.000.000,-</w:t>
            </w:r>
            <w:proofErr w:type="gramEnd"/>
          </w:p>
          <w:p w14:paraId="16D93A28" w14:textId="77777777" w:rsidR="00F56E01" w:rsidRDefault="00F56E01" w:rsidP="00C55A47">
            <w:pPr>
              <w:rPr>
                <w:sz w:val="18"/>
                <w:szCs w:val="18"/>
              </w:rPr>
            </w:pPr>
          </w:p>
          <w:p w14:paraId="4D806ED6" w14:textId="77777777" w:rsidR="00F56E01" w:rsidRDefault="00F56E01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ABLU-S (samisk profil) vår og høst 2024= </w:t>
            </w:r>
            <w:proofErr w:type="gramStart"/>
            <w:r>
              <w:rPr>
                <w:sz w:val="18"/>
                <w:szCs w:val="18"/>
              </w:rPr>
              <w:t>1.040.000,-</w:t>
            </w:r>
            <w:proofErr w:type="gramEnd"/>
          </w:p>
          <w:p w14:paraId="634A485A" w14:textId="77777777" w:rsidR="00F56E01" w:rsidRDefault="00F56E01" w:rsidP="00C55A47">
            <w:pPr>
              <w:rPr>
                <w:sz w:val="18"/>
                <w:szCs w:val="18"/>
              </w:rPr>
            </w:pPr>
          </w:p>
          <w:p w14:paraId="0574DC56" w14:textId="77777777" w:rsidR="00F56E01" w:rsidRDefault="00F56E01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Estimert beløp for Fagbrev som b/u-arbeider= </w:t>
            </w:r>
            <w:proofErr w:type="gramStart"/>
            <w:r>
              <w:rPr>
                <w:sz w:val="18"/>
                <w:szCs w:val="18"/>
              </w:rPr>
              <w:t>500.000,-</w:t>
            </w:r>
            <w:proofErr w:type="gramEnd"/>
          </w:p>
          <w:p w14:paraId="707D7A30" w14:textId="77777777" w:rsidR="00F56E01" w:rsidRDefault="00F56E01" w:rsidP="00C55A47">
            <w:pPr>
              <w:rPr>
                <w:sz w:val="18"/>
                <w:szCs w:val="18"/>
              </w:rPr>
            </w:pPr>
          </w:p>
          <w:p w14:paraId="5355A9FD" w14:textId="77777777" w:rsidR="00F56E01" w:rsidRDefault="00F56E01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=3.540.000,-</w:t>
            </w:r>
          </w:p>
          <w:p w14:paraId="4784EB94" w14:textId="77777777" w:rsidR="00F56E01" w:rsidRDefault="00F56E01" w:rsidP="00C55A47">
            <w:pPr>
              <w:rPr>
                <w:sz w:val="18"/>
                <w:szCs w:val="18"/>
              </w:rPr>
            </w:pPr>
          </w:p>
          <w:p w14:paraId="3B0510F1" w14:textId="77777777" w:rsidR="00F56E01" w:rsidRDefault="00F56E01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 vil si at vi bevilger 20% til individuelle tiltak for 2024, som tilsvarer </w:t>
            </w:r>
            <w:proofErr w:type="spellStart"/>
            <w:r>
              <w:rPr>
                <w:sz w:val="18"/>
                <w:szCs w:val="18"/>
              </w:rPr>
              <w:t>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3.893.600,-</w:t>
            </w:r>
            <w:proofErr w:type="gramEnd"/>
            <w:r>
              <w:rPr>
                <w:sz w:val="18"/>
                <w:szCs w:val="18"/>
              </w:rPr>
              <w:t xml:space="preserve"> (om vi mottar samme tildeling som i 2023)</w:t>
            </w:r>
          </w:p>
          <w:p w14:paraId="4461B89D" w14:textId="77777777" w:rsidR="00F56E01" w:rsidRDefault="00F56E01" w:rsidP="00C55A47">
            <w:pPr>
              <w:rPr>
                <w:sz w:val="18"/>
                <w:szCs w:val="18"/>
              </w:rPr>
            </w:pPr>
          </w:p>
          <w:p w14:paraId="3ED664CD" w14:textId="77777777" w:rsidR="00F56E01" w:rsidRDefault="00F56E01" w:rsidP="00C55A47">
            <w:pPr>
              <w:rPr>
                <w:sz w:val="18"/>
                <w:szCs w:val="18"/>
              </w:rPr>
            </w:pPr>
            <w:r w:rsidRPr="006C18F9">
              <w:rPr>
                <w:noProof/>
              </w:rPr>
              <w:drawing>
                <wp:inline distT="0" distB="0" distL="0" distR="0" wp14:anchorId="5C88D099" wp14:editId="04A058D3">
                  <wp:extent cx="1563484" cy="2504661"/>
                  <wp:effectExtent l="0" t="0" r="0" b="0"/>
                  <wp:docPr id="321291416" name="Bilde 1" descr="Et bilde som inneholder tekst, skjermbilde, Font, nummer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91416" name="Bilde 1" descr="Et bilde som inneholder tekst, skjermbilde, Font, nummer&#10;&#10;Automatisk generert beskrivels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3" cy="252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9B87E" w14:textId="77777777" w:rsidR="00F77054" w:rsidRPr="00F77054" w:rsidRDefault="00F77054" w:rsidP="00F77054">
            <w:pPr>
              <w:rPr>
                <w:sz w:val="18"/>
                <w:szCs w:val="18"/>
              </w:rPr>
            </w:pPr>
            <w:r w:rsidRPr="00F77054">
              <w:rPr>
                <w:i/>
                <w:iCs/>
                <w:sz w:val="18"/>
                <w:szCs w:val="18"/>
              </w:rPr>
              <w:lastRenderedPageBreak/>
              <w:t>Samarbeidsforum tar høyde for at 20% av midlene skal settes av til individuelle tiltak. Endelig fordeling her vil bli gjort høsten 2024, og om det er midler til gode vil de fordeles i møte i september.</w:t>
            </w:r>
          </w:p>
          <w:p w14:paraId="2CE79BA2" w14:textId="77777777" w:rsidR="00F77054" w:rsidRPr="00F77054" w:rsidRDefault="00F77054" w:rsidP="00F77054">
            <w:pPr>
              <w:rPr>
                <w:sz w:val="18"/>
                <w:szCs w:val="18"/>
              </w:rPr>
            </w:pPr>
            <w:r w:rsidRPr="00F77054">
              <w:rPr>
                <w:i/>
                <w:iCs/>
                <w:sz w:val="18"/>
                <w:szCs w:val="18"/>
              </w:rPr>
              <w:t xml:space="preserve">Partnerskapene tar utgangspunkt i forhåndsrammen vist i møtet 12. 01.24, for de kollektive tiltakene. Sekretariatet sender ut oppdaterte rammer, med utgangspunkt i føringer for fordelingsmodell (nøkkel basert på grunntilskudd og årsverk) så raskt tildelingsbrevet blir oversendt fra </w:t>
            </w:r>
            <w:proofErr w:type="spellStart"/>
            <w:r w:rsidRPr="00F77054">
              <w:rPr>
                <w:i/>
                <w:iCs/>
                <w:sz w:val="18"/>
                <w:szCs w:val="18"/>
              </w:rPr>
              <w:t>Udir</w:t>
            </w:r>
            <w:proofErr w:type="spellEnd"/>
            <w:r w:rsidRPr="00F77054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7E29E63E" w14:textId="5DD8AD9A" w:rsidR="00F77054" w:rsidRPr="004D1AD2" w:rsidRDefault="00F77054" w:rsidP="00C55A47">
            <w:pPr>
              <w:rPr>
                <w:sz w:val="18"/>
                <w:szCs w:val="18"/>
              </w:rPr>
            </w:pPr>
          </w:p>
        </w:tc>
      </w:tr>
      <w:tr w:rsidR="009C456D" w:rsidRPr="004D1AD2" w14:paraId="2271C26E" w14:textId="77777777" w:rsidTr="00833056">
        <w:tc>
          <w:tcPr>
            <w:tcW w:w="4594" w:type="dxa"/>
          </w:tcPr>
          <w:p w14:paraId="5ABD202A" w14:textId="77777777" w:rsidR="00724482" w:rsidRPr="004D1AD2" w:rsidRDefault="00724482" w:rsidP="00C55A47">
            <w:pPr>
              <w:rPr>
                <w:b/>
                <w:bCs/>
                <w:sz w:val="18"/>
                <w:szCs w:val="18"/>
              </w:rPr>
            </w:pPr>
            <w:r w:rsidRPr="004D1AD2">
              <w:rPr>
                <w:b/>
                <w:bCs/>
                <w:sz w:val="18"/>
                <w:szCs w:val="18"/>
              </w:rPr>
              <w:lastRenderedPageBreak/>
              <w:t>Sak 3/24 Representasjon</w:t>
            </w:r>
          </w:p>
          <w:p w14:paraId="22BC6B24" w14:textId="77777777" w:rsidR="004D1AD2" w:rsidRDefault="004D1AD2" w:rsidP="00C55A47">
            <w:pPr>
              <w:rPr>
                <w:sz w:val="18"/>
                <w:szCs w:val="18"/>
              </w:rPr>
            </w:pPr>
          </w:p>
          <w:p w14:paraId="075F04BB" w14:textId="5EC686A6" w:rsidR="00724482" w:rsidRPr="004D1AD2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Utsatt sak fra møtet 20. november. Berit la fram utgangspunktet for videre drøfting (se </w:t>
            </w:r>
            <w:r w:rsidR="00F56E01">
              <w:rPr>
                <w:sz w:val="18"/>
                <w:szCs w:val="18"/>
              </w:rPr>
              <w:t xml:space="preserve">saksfremlegg utsendt på forhånd og </w:t>
            </w:r>
            <w:r w:rsidRPr="004D1AD2">
              <w:rPr>
                <w:sz w:val="18"/>
                <w:szCs w:val="18"/>
              </w:rPr>
              <w:t>presentasjon). Det er skissert endringer i fremtidig organisering og dette vil bli en prosess vi må ta sammen med DEKOM</w:t>
            </w:r>
            <w:r w:rsidR="006645E0">
              <w:rPr>
                <w:sz w:val="18"/>
                <w:szCs w:val="18"/>
              </w:rPr>
              <w:t>. Det</w:t>
            </w:r>
            <w:r w:rsidRPr="004D1AD2">
              <w:rPr>
                <w:sz w:val="18"/>
                <w:szCs w:val="18"/>
              </w:rPr>
              <w:t xml:space="preserve"> </w:t>
            </w:r>
            <w:r w:rsidR="006645E0">
              <w:rPr>
                <w:sz w:val="18"/>
                <w:szCs w:val="18"/>
              </w:rPr>
              <w:t>er</w:t>
            </w:r>
            <w:r w:rsidRPr="004D1AD2">
              <w:rPr>
                <w:sz w:val="18"/>
                <w:szCs w:val="18"/>
              </w:rPr>
              <w:t xml:space="preserve"> behov for å se på hvordan vi er organisert i dag og hva som er klokt å være oppmerksom på</w:t>
            </w:r>
            <w:r w:rsidR="006645E0">
              <w:rPr>
                <w:sz w:val="18"/>
                <w:szCs w:val="18"/>
              </w:rPr>
              <w:t xml:space="preserve"> fremover</w:t>
            </w:r>
            <w:r w:rsidRPr="004D1AD2">
              <w:rPr>
                <w:sz w:val="18"/>
                <w:szCs w:val="18"/>
              </w:rPr>
              <w:t xml:space="preserve">. Presentasjon av mandatet og aktørenes roller. Klarer vi å ivareta alle parter i vår </w:t>
            </w:r>
            <w:r w:rsidR="00AA7E8E" w:rsidRPr="004D1AD2">
              <w:rPr>
                <w:sz w:val="18"/>
                <w:szCs w:val="18"/>
              </w:rPr>
              <w:t>organisering</w:t>
            </w:r>
            <w:r w:rsidR="00AA7E8E">
              <w:rPr>
                <w:sz w:val="18"/>
                <w:szCs w:val="18"/>
              </w:rPr>
              <w:t>?</w:t>
            </w:r>
            <w:r w:rsidRPr="004D1AD2">
              <w:rPr>
                <w:sz w:val="18"/>
                <w:szCs w:val="18"/>
              </w:rPr>
              <w:t xml:space="preserve"> </w:t>
            </w:r>
          </w:p>
          <w:p w14:paraId="63453F04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728F686C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02A5EDA0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3299C64D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</w:tcPr>
          <w:p w14:paraId="30ABA24D" w14:textId="77777777" w:rsidR="004D1AD2" w:rsidRDefault="004D1AD2" w:rsidP="00C55A47">
            <w:pPr>
              <w:spacing w:after="160" w:line="259" w:lineRule="auto"/>
              <w:rPr>
                <w:sz w:val="18"/>
                <w:szCs w:val="18"/>
              </w:rPr>
            </w:pPr>
          </w:p>
          <w:p w14:paraId="50595423" w14:textId="714DB962" w:rsidR="00724482" w:rsidRPr="004D1AD2" w:rsidRDefault="007919A1" w:rsidP="00C55A4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24482" w:rsidRPr="004D1AD2">
              <w:rPr>
                <w:sz w:val="18"/>
                <w:szCs w:val="18"/>
              </w:rPr>
              <w:t>rivate barnehage</w:t>
            </w:r>
            <w:r>
              <w:rPr>
                <w:sz w:val="18"/>
                <w:szCs w:val="18"/>
              </w:rPr>
              <w:t>r</w:t>
            </w:r>
            <w:r w:rsidR="00724482" w:rsidRPr="004D1AD2">
              <w:rPr>
                <w:sz w:val="18"/>
                <w:szCs w:val="18"/>
              </w:rPr>
              <w:t xml:space="preserve"> har </w:t>
            </w:r>
            <w:proofErr w:type="spellStart"/>
            <w:r>
              <w:rPr>
                <w:sz w:val="18"/>
                <w:szCs w:val="18"/>
              </w:rPr>
              <w:t>è</w:t>
            </w:r>
            <w:r w:rsidR="00724482" w:rsidRPr="004D1AD2">
              <w:rPr>
                <w:sz w:val="18"/>
                <w:szCs w:val="18"/>
              </w:rPr>
              <w:t>n</w:t>
            </w:r>
            <w:proofErr w:type="spellEnd"/>
            <w:r w:rsidR="00724482" w:rsidRPr="004D1AD2">
              <w:rPr>
                <w:sz w:val="18"/>
                <w:szCs w:val="18"/>
              </w:rPr>
              <w:t xml:space="preserve"> representant, men det er krevende å tale alle sin stemme da det ikke er nettverk der dette kan tas opp. Fokuset kan ofte blir på det offentlige da flere representanter er fra det offentlige. </w:t>
            </w:r>
          </w:p>
          <w:p w14:paraId="0DFD9D3B" w14:textId="6C7ECE78" w:rsidR="00724482" w:rsidRPr="004D1AD2" w:rsidRDefault="00724482" w:rsidP="00C55A47">
            <w:pPr>
              <w:spacing w:after="160" w:line="259" w:lineRule="auto"/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Samtidig har representantene fra nettverkene et ansvar for å representere både private og kommunale eiere. Forbundene har vil også ha den rollen. Private eiere er representert i de regionale nettverkene. I Samarbeidsforum representerer representantene fra nettverkene </w:t>
            </w:r>
            <w:r w:rsidR="00F56E01">
              <w:rPr>
                <w:sz w:val="18"/>
                <w:szCs w:val="18"/>
              </w:rPr>
              <w:t xml:space="preserve">i </w:t>
            </w:r>
            <w:r w:rsidRPr="004D1AD2">
              <w:rPr>
                <w:sz w:val="18"/>
                <w:szCs w:val="18"/>
              </w:rPr>
              <w:t xml:space="preserve">hele regionen. Det vil derfor ikke har så stor betydning om det er eier eller myndighet som representerer. </w:t>
            </w:r>
          </w:p>
          <w:p w14:paraId="5585A418" w14:textId="0E5DC418" w:rsidR="00724482" w:rsidRPr="004D1AD2" w:rsidRDefault="00724482" w:rsidP="00C55A47">
            <w:pPr>
              <w:spacing w:after="160" w:line="259" w:lineRule="auto"/>
              <w:rPr>
                <w:sz w:val="18"/>
                <w:szCs w:val="18"/>
              </w:rPr>
            </w:pPr>
            <w:proofErr w:type="gramStart"/>
            <w:r w:rsidRPr="004D1AD2">
              <w:rPr>
                <w:sz w:val="18"/>
                <w:szCs w:val="18"/>
              </w:rPr>
              <w:t>Fokuset</w:t>
            </w:r>
            <w:proofErr w:type="gramEnd"/>
            <w:r w:rsidRPr="004D1AD2">
              <w:rPr>
                <w:sz w:val="18"/>
                <w:szCs w:val="18"/>
              </w:rPr>
              <w:t xml:space="preserve"> på de private barnehagene er viktig å ha med inn i en ev sammenslåing av Samarbeidsforumene i og med at den private sektoren er større </w:t>
            </w:r>
            <w:r w:rsidR="00A96B59">
              <w:rPr>
                <w:sz w:val="18"/>
                <w:szCs w:val="18"/>
              </w:rPr>
              <w:t>for barnehage</w:t>
            </w:r>
            <w:r w:rsidRPr="004D1AD2">
              <w:rPr>
                <w:sz w:val="18"/>
                <w:szCs w:val="18"/>
              </w:rPr>
              <w:t xml:space="preserve"> enn </w:t>
            </w:r>
            <w:r w:rsidR="00F56E01">
              <w:rPr>
                <w:sz w:val="18"/>
                <w:szCs w:val="18"/>
              </w:rPr>
              <w:t xml:space="preserve">private skoler er </w:t>
            </w:r>
            <w:r w:rsidR="00A96B59">
              <w:rPr>
                <w:sz w:val="18"/>
                <w:szCs w:val="18"/>
              </w:rPr>
              <w:t>for skolesektoren.</w:t>
            </w:r>
            <w:r w:rsidRPr="004D1AD2">
              <w:rPr>
                <w:sz w:val="18"/>
                <w:szCs w:val="18"/>
              </w:rPr>
              <w:t xml:space="preserve"> </w:t>
            </w:r>
          </w:p>
          <w:p w14:paraId="02F50763" w14:textId="77777777" w:rsidR="00724482" w:rsidRPr="004D1AD2" w:rsidRDefault="00724482" w:rsidP="00C55A47">
            <w:pPr>
              <w:spacing w:after="160" w:line="259" w:lineRule="auto"/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Erfaringer fra nettverkene er at både myndighet og eier representert slik at alles stemmer er med. </w:t>
            </w:r>
          </w:p>
          <w:p w14:paraId="0D290C34" w14:textId="77777777" w:rsidR="00724482" w:rsidRPr="004D1AD2" w:rsidRDefault="00724482" w:rsidP="00C55A47">
            <w:pPr>
              <w:spacing w:after="160" w:line="259" w:lineRule="auto"/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lastRenderedPageBreak/>
              <w:t xml:space="preserve">Barnehagemyndighetens rolle er noe nedskalert etter at retningslinjene kom i 2021. </w:t>
            </w:r>
          </w:p>
          <w:p w14:paraId="7B8BF810" w14:textId="3E3881C5" w:rsidR="006645E0" w:rsidRDefault="00724482" w:rsidP="00A96B59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Dersom det blir endringer i organiseringen så blir det viktig å se på mandatene igjen og nøye vurdere representasjon. </w:t>
            </w:r>
          </w:p>
          <w:p w14:paraId="11EACDD7" w14:textId="77777777" w:rsidR="00A96B59" w:rsidRDefault="00A96B59" w:rsidP="00A96B59">
            <w:pPr>
              <w:rPr>
                <w:sz w:val="18"/>
                <w:szCs w:val="18"/>
              </w:rPr>
            </w:pPr>
          </w:p>
          <w:p w14:paraId="123A9D9F" w14:textId="62052C93" w:rsidR="00724482" w:rsidRPr="004D1AD2" w:rsidRDefault="00724482" w:rsidP="00C55A47">
            <w:pPr>
              <w:spacing w:after="160" w:line="259" w:lineRule="auto"/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Gjelder spørsmålet om representasjon dagens samarbeidsforum eller ved en ev sammenslåing? Dette vil ha betydning da ved en ev sammenslåing bør ha en jevn fordeling fra områdene. </w:t>
            </w:r>
          </w:p>
          <w:p w14:paraId="16B61D6A" w14:textId="664718C6" w:rsidR="006645E0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For de som representerer nettverket </w:t>
            </w:r>
            <w:r w:rsidR="00A96B59">
              <w:rPr>
                <w:sz w:val="18"/>
                <w:szCs w:val="18"/>
              </w:rPr>
              <w:t xml:space="preserve">(som er utviklingsveiledere) </w:t>
            </w:r>
            <w:r w:rsidRPr="004D1AD2">
              <w:rPr>
                <w:sz w:val="18"/>
                <w:szCs w:val="18"/>
              </w:rPr>
              <w:t xml:space="preserve">i samarbeidsforum og som ikke har barnehagefaglig kompetanse kan ha en fordel av at de i større grad ser helheten. </w:t>
            </w:r>
          </w:p>
          <w:p w14:paraId="1F350E6B" w14:textId="77777777" w:rsidR="006645E0" w:rsidRDefault="006645E0" w:rsidP="00C55A47">
            <w:pPr>
              <w:rPr>
                <w:sz w:val="18"/>
                <w:szCs w:val="18"/>
              </w:rPr>
            </w:pPr>
          </w:p>
          <w:p w14:paraId="5878BA98" w14:textId="69BE4631" w:rsidR="006645E0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>Når flere regioner ansetter utviklingsveiledere/koordinatorer så kan skolefaglig bakgrunn bli overrepresentert og det bar</w:t>
            </w:r>
            <w:r w:rsidR="00AA7E8E">
              <w:rPr>
                <w:sz w:val="18"/>
                <w:szCs w:val="18"/>
              </w:rPr>
              <w:t>nehagefaglige</w:t>
            </w:r>
            <w:r w:rsidRPr="004D1AD2">
              <w:rPr>
                <w:sz w:val="18"/>
                <w:szCs w:val="18"/>
              </w:rPr>
              <w:t xml:space="preserve"> forsvinne litt. De ulike rollene og bakgrunnene kan bidra til ulike </w:t>
            </w:r>
            <w:r w:rsidR="00AA7E8E" w:rsidRPr="004D1AD2">
              <w:rPr>
                <w:sz w:val="18"/>
                <w:szCs w:val="18"/>
              </w:rPr>
              <w:t>tilnærminger</w:t>
            </w:r>
            <w:r w:rsidRPr="004D1AD2">
              <w:rPr>
                <w:sz w:val="18"/>
                <w:szCs w:val="18"/>
              </w:rPr>
              <w:t xml:space="preserve"> og bidrag inn i Samarbeidsforum som også kan være </w:t>
            </w:r>
            <w:r w:rsidR="00A96B59">
              <w:rPr>
                <w:sz w:val="18"/>
                <w:szCs w:val="18"/>
              </w:rPr>
              <w:t>nyttig</w:t>
            </w:r>
            <w:r w:rsidRPr="004D1AD2">
              <w:rPr>
                <w:sz w:val="18"/>
                <w:szCs w:val="18"/>
              </w:rPr>
              <w:t xml:space="preserve">. </w:t>
            </w:r>
          </w:p>
          <w:p w14:paraId="2224940B" w14:textId="77777777" w:rsidR="006645E0" w:rsidRDefault="006645E0" w:rsidP="00C55A47">
            <w:pPr>
              <w:rPr>
                <w:sz w:val="18"/>
                <w:szCs w:val="18"/>
              </w:rPr>
            </w:pPr>
          </w:p>
          <w:p w14:paraId="6DBD8FEF" w14:textId="2FEA4DAB" w:rsidR="00724482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Det er viktig å ha barnehagefaglig kompetanse i </w:t>
            </w:r>
            <w:r w:rsidR="00AA7E8E" w:rsidRPr="004D1AD2">
              <w:rPr>
                <w:sz w:val="18"/>
                <w:szCs w:val="18"/>
              </w:rPr>
              <w:t>Samarbeidsforum</w:t>
            </w:r>
            <w:r w:rsidRPr="004D1AD2">
              <w:rPr>
                <w:sz w:val="18"/>
                <w:szCs w:val="18"/>
              </w:rPr>
              <w:t>, men det kan være vanskelig å sette en fast prosentandel. I et ev felles Samarbeidsforum er det viktig å ha en 50/50% fordeling mellom barnehage- og skolefaglig</w:t>
            </w:r>
            <w:r w:rsidR="00A96B59">
              <w:rPr>
                <w:sz w:val="18"/>
                <w:szCs w:val="18"/>
              </w:rPr>
              <w:t xml:space="preserve"> </w:t>
            </w:r>
            <w:r w:rsidRPr="004D1AD2">
              <w:rPr>
                <w:sz w:val="18"/>
                <w:szCs w:val="18"/>
              </w:rPr>
              <w:t xml:space="preserve">kompetanse. Dersom det blir et felles Samarbeidsforum så vil også dette kunne bli gjenspeilet i de regionale nettverkene som også kan bli felles. Det vil da kunne være tilfeldig hvilke bakgrunn leder/koordinator har og som da vil representere nettverket inn i </w:t>
            </w:r>
            <w:r w:rsidR="00AA7E8E" w:rsidRPr="004D1AD2">
              <w:rPr>
                <w:sz w:val="18"/>
                <w:szCs w:val="18"/>
              </w:rPr>
              <w:t>Samarbeidsforum</w:t>
            </w:r>
            <w:r w:rsidRPr="004D1AD2">
              <w:rPr>
                <w:sz w:val="18"/>
                <w:szCs w:val="18"/>
              </w:rPr>
              <w:t xml:space="preserve">. </w:t>
            </w:r>
          </w:p>
          <w:p w14:paraId="4CA15B77" w14:textId="77777777" w:rsidR="006645E0" w:rsidRPr="004D1AD2" w:rsidRDefault="006645E0" w:rsidP="00C55A47">
            <w:pPr>
              <w:rPr>
                <w:sz w:val="18"/>
                <w:szCs w:val="18"/>
              </w:rPr>
            </w:pPr>
          </w:p>
          <w:p w14:paraId="1C47C65A" w14:textId="7E6961CB" w:rsidR="00724482" w:rsidRPr="004D1AD2" w:rsidRDefault="00724482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lastRenderedPageBreak/>
              <w:t>I kompetansestrategiens spede begynnelse ble det drøftet med bar</w:t>
            </w:r>
            <w:r w:rsidR="00AA7E8E">
              <w:rPr>
                <w:sz w:val="18"/>
                <w:szCs w:val="18"/>
              </w:rPr>
              <w:t>ne</w:t>
            </w:r>
            <w:r w:rsidRPr="004D1AD2">
              <w:rPr>
                <w:sz w:val="18"/>
                <w:szCs w:val="18"/>
              </w:rPr>
              <w:t>h</w:t>
            </w:r>
            <w:r w:rsidR="00AA7E8E">
              <w:rPr>
                <w:sz w:val="18"/>
                <w:szCs w:val="18"/>
              </w:rPr>
              <w:t>a</w:t>
            </w:r>
            <w:r w:rsidRPr="004D1AD2">
              <w:rPr>
                <w:sz w:val="18"/>
                <w:szCs w:val="18"/>
              </w:rPr>
              <w:t xml:space="preserve">gemyndighetene hvilke kriterier som må gjelde dersom kompetanseløftet også skulle kunne fungere for </w:t>
            </w:r>
            <w:r w:rsidR="00AA7E8E" w:rsidRPr="004D1AD2">
              <w:rPr>
                <w:sz w:val="18"/>
                <w:szCs w:val="18"/>
              </w:rPr>
              <w:t>barnehagesektoren</w:t>
            </w:r>
            <w:r w:rsidRPr="004D1AD2">
              <w:rPr>
                <w:sz w:val="18"/>
                <w:szCs w:val="18"/>
              </w:rPr>
              <w:t>, barnehagefaglig kompetanse var et av punktene som ble løftet frem.</w:t>
            </w:r>
          </w:p>
          <w:p w14:paraId="173CDE43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  <w:p w14:paraId="15275C53" w14:textId="0193919F" w:rsidR="00724482" w:rsidRDefault="00AA7E8E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>Samarbeidsforum</w:t>
            </w:r>
            <w:r w:rsidR="00724482" w:rsidRPr="004D1AD2">
              <w:rPr>
                <w:sz w:val="18"/>
                <w:szCs w:val="18"/>
              </w:rPr>
              <w:t xml:space="preserve"> oppleves som en viktig arena for faglig utvikling og dette bør fortsette. Tidligere har vi hatt </w:t>
            </w:r>
            <w:r w:rsidR="006645E0" w:rsidRPr="004D1AD2">
              <w:rPr>
                <w:sz w:val="18"/>
                <w:szCs w:val="18"/>
              </w:rPr>
              <w:t>teoretisk</w:t>
            </w:r>
            <w:r w:rsidR="006645E0">
              <w:rPr>
                <w:sz w:val="18"/>
                <w:szCs w:val="18"/>
              </w:rPr>
              <w:t xml:space="preserve">e </w:t>
            </w:r>
            <w:r w:rsidR="006645E0" w:rsidRPr="004D1AD2">
              <w:rPr>
                <w:sz w:val="18"/>
                <w:szCs w:val="18"/>
              </w:rPr>
              <w:t>innledninger</w:t>
            </w:r>
            <w:r w:rsidR="00724482" w:rsidRPr="004D1AD2">
              <w:rPr>
                <w:sz w:val="18"/>
                <w:szCs w:val="18"/>
              </w:rPr>
              <w:t xml:space="preserve"> til noen av sakene og dette har gitt </w:t>
            </w:r>
            <w:r w:rsidR="006645E0">
              <w:rPr>
                <w:sz w:val="18"/>
                <w:szCs w:val="18"/>
              </w:rPr>
              <w:t>et godt grunnlag for beslutningene som fattes.</w:t>
            </w:r>
          </w:p>
          <w:p w14:paraId="6BF7F196" w14:textId="77777777" w:rsidR="006645E0" w:rsidRPr="004D1AD2" w:rsidRDefault="006645E0" w:rsidP="00C55A47">
            <w:pPr>
              <w:rPr>
                <w:sz w:val="18"/>
                <w:szCs w:val="18"/>
              </w:rPr>
            </w:pPr>
          </w:p>
          <w:p w14:paraId="0F684FF9" w14:textId="77777777" w:rsidR="006645E0" w:rsidRDefault="00724482" w:rsidP="00EA0E3A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Det er viktig at representantene har gode system for å informere og involvere nettverkene. </w:t>
            </w:r>
          </w:p>
          <w:p w14:paraId="00E0DBE9" w14:textId="0C639474" w:rsidR="00724482" w:rsidRPr="004D1AD2" w:rsidRDefault="00724482" w:rsidP="00EA0E3A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Gruppearbeid der vi får snakket om tiltakene vi har oppleves som veldig nyttig og </w:t>
            </w:r>
            <w:r w:rsidR="00A96B59">
              <w:rPr>
                <w:sz w:val="18"/>
                <w:szCs w:val="18"/>
              </w:rPr>
              <w:t xml:space="preserve">det </w:t>
            </w:r>
            <w:r w:rsidRPr="004D1AD2">
              <w:rPr>
                <w:sz w:val="18"/>
                <w:szCs w:val="18"/>
              </w:rPr>
              <w:t xml:space="preserve">ønskes mer av det. </w:t>
            </w:r>
          </w:p>
        </w:tc>
        <w:tc>
          <w:tcPr>
            <w:tcW w:w="3024" w:type="dxa"/>
          </w:tcPr>
          <w:p w14:paraId="48B50A76" w14:textId="4337AADF" w:rsidR="004D1AD2" w:rsidRPr="00F56E01" w:rsidRDefault="004D1AD2" w:rsidP="004D1AD2">
            <w:pPr>
              <w:rPr>
                <w:sz w:val="18"/>
                <w:szCs w:val="18"/>
              </w:rPr>
            </w:pPr>
          </w:p>
          <w:p w14:paraId="3DD0199C" w14:textId="77777777" w:rsidR="00EA0E3A" w:rsidRPr="00F56E01" w:rsidRDefault="00EA0E3A" w:rsidP="004D1AD2">
            <w:pPr>
              <w:rPr>
                <w:sz w:val="18"/>
                <w:szCs w:val="18"/>
              </w:rPr>
            </w:pPr>
          </w:p>
          <w:p w14:paraId="13C1F2CE" w14:textId="4DCDD166" w:rsidR="004D1AD2" w:rsidRPr="00F56E01" w:rsidRDefault="004D1AD2" w:rsidP="004D1AD2">
            <w:pPr>
              <w:rPr>
                <w:i/>
                <w:iCs/>
                <w:sz w:val="18"/>
                <w:szCs w:val="18"/>
              </w:rPr>
            </w:pPr>
            <w:r w:rsidRPr="00F56E01">
              <w:rPr>
                <w:sz w:val="18"/>
                <w:szCs w:val="18"/>
              </w:rPr>
              <w:t>Vi reviderer den langsiktige planen og tydeliggj</w:t>
            </w:r>
            <w:r w:rsidR="006645E0" w:rsidRPr="00F56E01">
              <w:rPr>
                <w:sz w:val="18"/>
                <w:szCs w:val="18"/>
              </w:rPr>
              <w:t xml:space="preserve">ør </w:t>
            </w:r>
            <w:r w:rsidRPr="00F56E01">
              <w:rPr>
                <w:sz w:val="18"/>
                <w:szCs w:val="18"/>
              </w:rPr>
              <w:t xml:space="preserve">at </w:t>
            </w:r>
            <w:r w:rsidRPr="00F56E01">
              <w:rPr>
                <w:i/>
                <w:iCs/>
                <w:sz w:val="18"/>
                <w:szCs w:val="18"/>
              </w:rPr>
              <w:t xml:space="preserve">Samarbeidsforum skal ha barnehagefaglig kompetanse og erfaring for å sikre kunnskap og kompetanse om sektor. </w:t>
            </w:r>
          </w:p>
          <w:p w14:paraId="128C8FCC" w14:textId="47E03F04" w:rsidR="004D1AD2" w:rsidRPr="00F56E01" w:rsidRDefault="004D1AD2" w:rsidP="004D1AD2">
            <w:pPr>
              <w:rPr>
                <w:sz w:val="18"/>
                <w:szCs w:val="18"/>
              </w:rPr>
            </w:pPr>
            <w:r w:rsidRPr="00F56E01">
              <w:rPr>
                <w:sz w:val="18"/>
                <w:szCs w:val="18"/>
              </w:rPr>
              <w:t>S</w:t>
            </w:r>
            <w:r w:rsidR="00F56E01">
              <w:rPr>
                <w:sz w:val="18"/>
                <w:szCs w:val="18"/>
              </w:rPr>
              <w:t>tatsforvalteren</w:t>
            </w:r>
            <w:r w:rsidRPr="00F56E01">
              <w:rPr>
                <w:sz w:val="18"/>
                <w:szCs w:val="18"/>
              </w:rPr>
              <w:t xml:space="preserve"> utarbeidet et forslag til vedtak som </w:t>
            </w:r>
            <w:r w:rsidR="00F56E01">
              <w:rPr>
                <w:sz w:val="18"/>
                <w:szCs w:val="18"/>
              </w:rPr>
              <w:t>legges frem i</w:t>
            </w:r>
            <w:r w:rsidRPr="00F56E01">
              <w:rPr>
                <w:sz w:val="18"/>
                <w:szCs w:val="18"/>
              </w:rPr>
              <w:t xml:space="preserve"> mars</w:t>
            </w:r>
            <w:r w:rsidR="00F56E01">
              <w:rPr>
                <w:sz w:val="18"/>
                <w:szCs w:val="18"/>
              </w:rPr>
              <w:t>-</w:t>
            </w:r>
            <w:r w:rsidRPr="00F56E01">
              <w:rPr>
                <w:sz w:val="18"/>
                <w:szCs w:val="18"/>
              </w:rPr>
              <w:t>møtet.</w:t>
            </w:r>
          </w:p>
          <w:p w14:paraId="4D612268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</w:tc>
      </w:tr>
      <w:tr w:rsidR="009C456D" w:rsidRPr="004D1AD2" w14:paraId="6F04199B" w14:textId="77777777" w:rsidTr="00833056">
        <w:tc>
          <w:tcPr>
            <w:tcW w:w="4594" w:type="dxa"/>
          </w:tcPr>
          <w:p w14:paraId="03631E63" w14:textId="77777777" w:rsidR="00EA0E3A" w:rsidRDefault="00EA0E3A" w:rsidP="00EA0E3A">
            <w:pPr>
              <w:rPr>
                <w:b/>
                <w:bCs/>
                <w:sz w:val="18"/>
                <w:szCs w:val="18"/>
              </w:rPr>
            </w:pPr>
            <w:r w:rsidRPr="00EA0E3A">
              <w:rPr>
                <w:b/>
                <w:bCs/>
                <w:sz w:val="18"/>
                <w:szCs w:val="18"/>
              </w:rPr>
              <w:lastRenderedPageBreak/>
              <w:t xml:space="preserve">4/23 Representasjon, kompetansenettverkene </w:t>
            </w:r>
          </w:p>
          <w:p w14:paraId="3FFD4FC9" w14:textId="77777777" w:rsidR="00EA0E3A" w:rsidRDefault="00EA0E3A" w:rsidP="00EA0E3A">
            <w:pPr>
              <w:rPr>
                <w:b/>
                <w:bCs/>
                <w:sz w:val="18"/>
                <w:szCs w:val="18"/>
              </w:rPr>
            </w:pPr>
          </w:p>
          <w:p w14:paraId="013CC251" w14:textId="42F096AC" w:rsidR="00724482" w:rsidRPr="00EA0E3A" w:rsidRDefault="00EA0E3A" w:rsidP="00EA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Drøfting rundt tilsvarende problemstilling som i sak 3/24 i kompetansenettverkene (se </w:t>
            </w:r>
            <w:r w:rsidR="00A96B59">
              <w:rPr>
                <w:sz w:val="18"/>
                <w:szCs w:val="18"/>
              </w:rPr>
              <w:t xml:space="preserve">saksfremlegg utsendt på forhånd og </w:t>
            </w:r>
            <w:r>
              <w:rPr>
                <w:sz w:val="18"/>
                <w:szCs w:val="18"/>
              </w:rPr>
              <w:t>presentasjon)</w:t>
            </w:r>
          </w:p>
        </w:tc>
        <w:tc>
          <w:tcPr>
            <w:tcW w:w="3014" w:type="dxa"/>
          </w:tcPr>
          <w:p w14:paraId="5DFE29B7" w14:textId="77777777" w:rsidR="00EA0E3A" w:rsidRDefault="00EA0E3A" w:rsidP="00EA0E3A">
            <w:pPr>
              <w:rPr>
                <w:sz w:val="18"/>
                <w:szCs w:val="18"/>
              </w:rPr>
            </w:pPr>
          </w:p>
          <w:p w14:paraId="7B8FD358" w14:textId="77777777" w:rsidR="00EA0E3A" w:rsidRDefault="00EA0E3A" w:rsidP="00EA0E3A">
            <w:pPr>
              <w:rPr>
                <w:sz w:val="18"/>
                <w:szCs w:val="18"/>
              </w:rPr>
            </w:pPr>
          </w:p>
          <w:p w14:paraId="0CC64A2F" w14:textId="77777777" w:rsidR="00EA0E3A" w:rsidRDefault="00EA0E3A" w:rsidP="00EA0E3A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Det kan være behov for noen av nettverkene å avklare hva som er koordinators rolle og hva som blir leders rolle, det kan være uheldig om koordinatorene blir sittende med alt ansvar. </w:t>
            </w:r>
          </w:p>
          <w:p w14:paraId="001686F2" w14:textId="77777777" w:rsidR="00EA0E3A" w:rsidRDefault="00EA0E3A" w:rsidP="00EA0E3A">
            <w:pPr>
              <w:rPr>
                <w:sz w:val="18"/>
                <w:szCs w:val="18"/>
              </w:rPr>
            </w:pPr>
          </w:p>
          <w:p w14:paraId="50C32E03" w14:textId="5FBF2872" w:rsidR="00EA0E3A" w:rsidRPr="004D1AD2" w:rsidRDefault="00EA0E3A" w:rsidP="00EA0E3A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Erfaringer fra andre nettverk er at det er viktig at kommunene </w:t>
            </w:r>
            <w:r w:rsidR="00A96B59">
              <w:rPr>
                <w:sz w:val="18"/>
                <w:szCs w:val="18"/>
              </w:rPr>
              <w:t xml:space="preserve">tar </w:t>
            </w:r>
            <w:r w:rsidRPr="004D1AD2">
              <w:rPr>
                <w:sz w:val="18"/>
                <w:szCs w:val="18"/>
              </w:rPr>
              <w:t>ansvar. Det kan og</w:t>
            </w:r>
            <w:r>
              <w:rPr>
                <w:sz w:val="18"/>
                <w:szCs w:val="18"/>
              </w:rPr>
              <w:t>så</w:t>
            </w:r>
            <w:r w:rsidRPr="004D1AD2">
              <w:rPr>
                <w:sz w:val="18"/>
                <w:szCs w:val="18"/>
              </w:rPr>
              <w:t xml:space="preserve"> bli veldig sårbart om bare en person har alt ansvaret. </w:t>
            </w:r>
          </w:p>
          <w:p w14:paraId="6E56E7E3" w14:textId="77777777" w:rsidR="00EA0E3A" w:rsidRDefault="00EA0E3A" w:rsidP="00EA0E3A">
            <w:pPr>
              <w:rPr>
                <w:sz w:val="18"/>
                <w:szCs w:val="18"/>
              </w:rPr>
            </w:pPr>
          </w:p>
          <w:p w14:paraId="12F7546D" w14:textId="6E9FA98D" w:rsidR="00724482" w:rsidRPr="004D1AD2" w:rsidRDefault="00EA0E3A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Alle nettverkene bruker nå koordineringsmidlene til </w:t>
            </w:r>
            <w:r>
              <w:rPr>
                <w:sz w:val="18"/>
                <w:szCs w:val="18"/>
              </w:rPr>
              <w:t>koordinator</w:t>
            </w:r>
            <w:r w:rsidRPr="004D1AD2">
              <w:rPr>
                <w:sz w:val="18"/>
                <w:szCs w:val="18"/>
              </w:rPr>
              <w:t xml:space="preserve"> så dette har endret seg siden kartleggingen i 2022. Det er viktig at midler til koordinator blir bruk til å bidra til at drift at nettverket blir overkommelig. </w:t>
            </w:r>
          </w:p>
        </w:tc>
        <w:tc>
          <w:tcPr>
            <w:tcW w:w="3024" w:type="dxa"/>
          </w:tcPr>
          <w:p w14:paraId="356E9983" w14:textId="77777777" w:rsidR="00724482" w:rsidRPr="004D1AD2" w:rsidRDefault="00724482" w:rsidP="00C55A47">
            <w:pPr>
              <w:rPr>
                <w:sz w:val="18"/>
                <w:szCs w:val="18"/>
              </w:rPr>
            </w:pPr>
          </w:p>
        </w:tc>
      </w:tr>
      <w:tr w:rsidR="009C456D" w:rsidRPr="004D1AD2" w14:paraId="40DFB4E2" w14:textId="77777777" w:rsidTr="00833056">
        <w:tc>
          <w:tcPr>
            <w:tcW w:w="4594" w:type="dxa"/>
          </w:tcPr>
          <w:p w14:paraId="730C2152" w14:textId="77777777" w:rsidR="00724482" w:rsidRDefault="00EA0E3A" w:rsidP="00C55A47">
            <w:pPr>
              <w:rPr>
                <w:b/>
                <w:bCs/>
                <w:sz w:val="18"/>
                <w:szCs w:val="18"/>
              </w:rPr>
            </w:pPr>
            <w:r w:rsidRPr="00EA0E3A">
              <w:rPr>
                <w:b/>
                <w:bCs/>
                <w:sz w:val="18"/>
                <w:szCs w:val="18"/>
              </w:rPr>
              <w:t>5/24 Individuelle tiltak</w:t>
            </w:r>
          </w:p>
          <w:p w14:paraId="188C1918" w14:textId="77777777" w:rsidR="00EA0E3A" w:rsidRDefault="00EA0E3A" w:rsidP="00C55A47">
            <w:pPr>
              <w:rPr>
                <w:b/>
                <w:bCs/>
                <w:sz w:val="18"/>
                <w:szCs w:val="18"/>
              </w:rPr>
            </w:pPr>
          </w:p>
          <w:p w14:paraId="67672D6A" w14:textId="5671E79C" w:rsidR="00AA7E8E" w:rsidRDefault="00AA7E8E" w:rsidP="00AA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presentasjon</w:t>
            </w:r>
            <w:r w:rsidR="00A96B59">
              <w:rPr>
                <w:sz w:val="18"/>
                <w:szCs w:val="18"/>
              </w:rPr>
              <w:t xml:space="preserve"> og saksfremlegg utsendt på forhånd.</w:t>
            </w:r>
          </w:p>
          <w:p w14:paraId="0EE4F704" w14:textId="18ED934B" w:rsidR="00EA0E3A" w:rsidRDefault="00AA7E8E" w:rsidP="00C55A47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 xml:space="preserve">Hva skal meldes inn i beslutningsgrunnlaget i februar? </w:t>
            </w:r>
          </w:p>
          <w:p w14:paraId="268CDA3E" w14:textId="6535697F" w:rsidR="009C456D" w:rsidRDefault="009C456D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Hvordan skal prosess og retningslinjer for tilretteleggingsmidler for lokal prioritering håndteres?</w:t>
            </w:r>
          </w:p>
          <w:p w14:paraId="6D9C1C10" w14:textId="77777777" w:rsidR="009C456D" w:rsidRDefault="009C456D" w:rsidP="00C55A47">
            <w:pPr>
              <w:rPr>
                <w:sz w:val="18"/>
                <w:szCs w:val="18"/>
              </w:rPr>
            </w:pPr>
          </w:p>
          <w:p w14:paraId="1A062BC5" w14:textId="77777777" w:rsidR="009C456D" w:rsidRDefault="009C456D" w:rsidP="00C55A47">
            <w:pPr>
              <w:rPr>
                <w:sz w:val="18"/>
                <w:szCs w:val="18"/>
              </w:rPr>
            </w:pPr>
          </w:p>
          <w:p w14:paraId="51495A75" w14:textId="77777777" w:rsidR="007919A1" w:rsidRDefault="007919A1" w:rsidP="00C55A47">
            <w:pPr>
              <w:rPr>
                <w:sz w:val="18"/>
                <w:szCs w:val="18"/>
              </w:rPr>
            </w:pPr>
          </w:p>
          <w:p w14:paraId="19E12CD0" w14:textId="77777777" w:rsidR="007919A1" w:rsidRDefault="007919A1" w:rsidP="00C55A47">
            <w:pPr>
              <w:rPr>
                <w:sz w:val="18"/>
                <w:szCs w:val="18"/>
              </w:rPr>
            </w:pPr>
          </w:p>
          <w:p w14:paraId="62768840" w14:textId="77777777" w:rsidR="007919A1" w:rsidRDefault="007919A1" w:rsidP="00C55A47">
            <w:pPr>
              <w:rPr>
                <w:sz w:val="18"/>
                <w:szCs w:val="18"/>
              </w:rPr>
            </w:pPr>
          </w:p>
          <w:p w14:paraId="0B573DC2" w14:textId="42FA640E" w:rsidR="007919A1" w:rsidRPr="00EA0E3A" w:rsidRDefault="007919A1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Når det gjelder veiledere for nyutdannede barnehagelærere, som et tiltak for å beholde nyutdannede barnehagelærere, så faller dette ikke inn under de individuelle tiltakene. Dette må løftes opp og </w:t>
            </w:r>
            <w:proofErr w:type="spellStart"/>
            <w:r>
              <w:rPr>
                <w:sz w:val="18"/>
                <w:szCs w:val="18"/>
              </w:rPr>
              <w:t>evnt</w:t>
            </w:r>
            <w:proofErr w:type="spellEnd"/>
            <w:r w:rsidR="00293775">
              <w:rPr>
                <w:sz w:val="18"/>
                <w:szCs w:val="18"/>
              </w:rPr>
              <w:t>. gjøres til fellestiltak om vi tenker at det er hensiktsmessig å prioritere dette.</w:t>
            </w:r>
          </w:p>
        </w:tc>
        <w:tc>
          <w:tcPr>
            <w:tcW w:w="3014" w:type="dxa"/>
          </w:tcPr>
          <w:p w14:paraId="4EC1ABD6" w14:textId="77777777" w:rsidR="00AA7E8E" w:rsidRDefault="00AA7E8E" w:rsidP="00AA7E8E">
            <w:pPr>
              <w:rPr>
                <w:sz w:val="18"/>
                <w:szCs w:val="18"/>
              </w:rPr>
            </w:pPr>
          </w:p>
          <w:p w14:paraId="0DA190EA" w14:textId="77777777" w:rsidR="00AA7E8E" w:rsidRDefault="00AA7E8E" w:rsidP="00AA7E8E">
            <w:pPr>
              <w:rPr>
                <w:sz w:val="18"/>
                <w:szCs w:val="18"/>
              </w:rPr>
            </w:pPr>
          </w:p>
          <w:p w14:paraId="68D33C18" w14:textId="13FD37F8" w:rsidR="00AA7E8E" w:rsidRPr="004D1AD2" w:rsidRDefault="00AA7E8E" w:rsidP="00AA7E8E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>Master</w:t>
            </w:r>
            <w:r w:rsidR="00A96B59">
              <w:rPr>
                <w:sz w:val="18"/>
                <w:szCs w:val="18"/>
              </w:rPr>
              <w:t>/videreutdanninger</w:t>
            </w:r>
            <w:r w:rsidRPr="004D1AD2">
              <w:rPr>
                <w:sz w:val="18"/>
                <w:szCs w:val="18"/>
              </w:rPr>
              <w:t xml:space="preserve"> som gir støtte gjennom </w:t>
            </w:r>
            <w:proofErr w:type="spellStart"/>
            <w:r w:rsidRPr="004D1AD2">
              <w:rPr>
                <w:sz w:val="18"/>
                <w:szCs w:val="18"/>
              </w:rPr>
              <w:t>Udir</w:t>
            </w:r>
            <w:proofErr w:type="spellEnd"/>
            <w:r w:rsidRPr="004D1AD2">
              <w:rPr>
                <w:sz w:val="18"/>
                <w:szCs w:val="18"/>
              </w:rPr>
              <w:t xml:space="preserve"> sin studiekatalog gir ikke støtte via kompetansemidlene. </w:t>
            </w:r>
          </w:p>
          <w:p w14:paraId="6C13BFA9" w14:textId="77777777" w:rsidR="00AA7E8E" w:rsidRDefault="00AA7E8E" w:rsidP="00AA7E8E">
            <w:pPr>
              <w:rPr>
                <w:sz w:val="18"/>
                <w:szCs w:val="18"/>
              </w:rPr>
            </w:pPr>
          </w:p>
          <w:p w14:paraId="0AB55736" w14:textId="794ABEA7" w:rsidR="00AA7E8E" w:rsidRDefault="00AA7E8E" w:rsidP="00AA7E8E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>Det kan være noen som ikke søker seg i</w:t>
            </w:r>
            <w:r>
              <w:rPr>
                <w:sz w:val="18"/>
                <w:szCs w:val="18"/>
              </w:rPr>
              <w:t>nn</w:t>
            </w:r>
            <w:r w:rsidRPr="004D1AD2">
              <w:rPr>
                <w:sz w:val="18"/>
                <w:szCs w:val="18"/>
              </w:rPr>
              <w:t xml:space="preserve"> på utdanningene dersom de</w:t>
            </w:r>
            <w:r>
              <w:rPr>
                <w:sz w:val="18"/>
                <w:szCs w:val="18"/>
              </w:rPr>
              <w:t xml:space="preserve"> </w:t>
            </w:r>
            <w:r w:rsidR="00A96B59">
              <w:rPr>
                <w:sz w:val="18"/>
                <w:szCs w:val="18"/>
              </w:rPr>
              <w:t xml:space="preserve">ikke </w:t>
            </w:r>
            <w:r>
              <w:rPr>
                <w:sz w:val="18"/>
                <w:szCs w:val="18"/>
              </w:rPr>
              <w:t>vet om de får støtte. D</w:t>
            </w:r>
            <w:r w:rsidRPr="004D1AD2">
              <w:rPr>
                <w:sz w:val="18"/>
                <w:szCs w:val="18"/>
              </w:rPr>
              <w:t xml:space="preserve">ersom vi ikke avgjør hva som blir prioritert </w:t>
            </w:r>
            <w:r>
              <w:rPr>
                <w:sz w:val="18"/>
                <w:szCs w:val="18"/>
              </w:rPr>
              <w:t xml:space="preserve">i tiltak 3 </w:t>
            </w:r>
            <w:r w:rsidRPr="004D1AD2">
              <w:rPr>
                <w:sz w:val="18"/>
                <w:szCs w:val="18"/>
              </w:rPr>
              <w:t>bør</w:t>
            </w:r>
            <w:r>
              <w:rPr>
                <w:sz w:val="18"/>
                <w:szCs w:val="18"/>
              </w:rPr>
              <w:t xml:space="preserve"> det</w:t>
            </w:r>
            <w:r w:rsidRPr="004D1AD2">
              <w:rPr>
                <w:sz w:val="18"/>
                <w:szCs w:val="18"/>
              </w:rPr>
              <w:t xml:space="preserve"> lages tydelige kriterier</w:t>
            </w:r>
            <w:r>
              <w:rPr>
                <w:sz w:val="18"/>
                <w:szCs w:val="18"/>
              </w:rPr>
              <w:t>.</w:t>
            </w:r>
          </w:p>
          <w:p w14:paraId="2D467D2A" w14:textId="77777777" w:rsidR="00AA7E8E" w:rsidRPr="004D1AD2" w:rsidRDefault="00AA7E8E" w:rsidP="00AA7E8E">
            <w:pPr>
              <w:rPr>
                <w:sz w:val="18"/>
                <w:szCs w:val="18"/>
              </w:rPr>
            </w:pPr>
          </w:p>
          <w:p w14:paraId="28C1900D" w14:textId="24C002A3" w:rsidR="007919A1" w:rsidRDefault="00AA7E8E" w:rsidP="00AA7E8E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>Kan midlene brukes til veiledere for nyutdannede barnehagelærer i samarbeid med UH? Rekruttering er viktig, men også å beholde</w:t>
            </w:r>
            <w:r>
              <w:rPr>
                <w:sz w:val="18"/>
                <w:szCs w:val="18"/>
              </w:rPr>
              <w:t xml:space="preserve"> nyutdannede barnehagelærere.</w:t>
            </w:r>
          </w:p>
          <w:p w14:paraId="6CDDB7CC" w14:textId="77777777" w:rsidR="00AA7E8E" w:rsidRPr="004D1AD2" w:rsidRDefault="00AA7E8E" w:rsidP="00AA7E8E">
            <w:pPr>
              <w:rPr>
                <w:sz w:val="18"/>
                <w:szCs w:val="18"/>
              </w:rPr>
            </w:pPr>
          </w:p>
          <w:p w14:paraId="3D81542E" w14:textId="2953462A" w:rsidR="00AA7E8E" w:rsidRDefault="00AA7E8E" w:rsidP="00AA7E8E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>Det kan være hensiktsmessig å kartlegge behovet i løpet av våren slik at vi har god oversikt, det kan være regioner som har godt med barnehagelærer</w:t>
            </w:r>
            <w:r w:rsidR="00A96B59">
              <w:rPr>
                <w:sz w:val="18"/>
                <w:szCs w:val="18"/>
              </w:rPr>
              <w:t>e</w:t>
            </w:r>
            <w:r w:rsidRPr="004D1AD2">
              <w:rPr>
                <w:sz w:val="18"/>
                <w:szCs w:val="18"/>
              </w:rPr>
              <w:t xml:space="preserve"> der det kan være et behov for videreutdanning. </w:t>
            </w:r>
          </w:p>
          <w:p w14:paraId="7C87FD57" w14:textId="77777777" w:rsidR="00AA7E8E" w:rsidRPr="004D1AD2" w:rsidRDefault="00AA7E8E" w:rsidP="00AA7E8E">
            <w:pPr>
              <w:rPr>
                <w:sz w:val="18"/>
                <w:szCs w:val="18"/>
              </w:rPr>
            </w:pPr>
          </w:p>
          <w:p w14:paraId="25873F1B" w14:textId="68C754AF" w:rsidR="00AA7E8E" w:rsidRPr="004D1AD2" w:rsidRDefault="00AA7E8E" w:rsidP="00AA7E8E">
            <w:pPr>
              <w:rPr>
                <w:sz w:val="18"/>
                <w:szCs w:val="18"/>
              </w:rPr>
            </w:pPr>
            <w:r w:rsidRPr="004D1AD2">
              <w:rPr>
                <w:sz w:val="18"/>
                <w:szCs w:val="18"/>
              </w:rPr>
              <w:t>For regioner som er i gang med planleggingen av desentralisert bar</w:t>
            </w:r>
            <w:r>
              <w:rPr>
                <w:sz w:val="18"/>
                <w:szCs w:val="18"/>
              </w:rPr>
              <w:t>nehagelærerutdanning</w:t>
            </w:r>
            <w:r w:rsidRPr="004D1AD2">
              <w:rPr>
                <w:sz w:val="18"/>
                <w:szCs w:val="18"/>
              </w:rPr>
              <w:t xml:space="preserve"> er det viktig at det blir avklart</w:t>
            </w:r>
            <w:r>
              <w:rPr>
                <w:sz w:val="18"/>
                <w:szCs w:val="18"/>
              </w:rPr>
              <w:t xml:space="preserve"> om det gis støtte under utdanningen</w:t>
            </w:r>
            <w:r w:rsidRPr="004D1AD2">
              <w:rPr>
                <w:sz w:val="18"/>
                <w:szCs w:val="18"/>
              </w:rPr>
              <w:t>. Det er avklart at de 20 studieplassene i Ytre Namdal får av midlene som er satt av</w:t>
            </w:r>
            <w:r w:rsidR="009C456D">
              <w:rPr>
                <w:sz w:val="18"/>
                <w:szCs w:val="18"/>
              </w:rPr>
              <w:t>, knytta til tilretteleggingsmidler.</w:t>
            </w:r>
            <w:r w:rsidRPr="004D1AD2">
              <w:rPr>
                <w:sz w:val="18"/>
                <w:szCs w:val="18"/>
              </w:rPr>
              <w:t xml:space="preserve"> </w:t>
            </w:r>
          </w:p>
          <w:p w14:paraId="2CE8E510" w14:textId="77777777" w:rsidR="00724482" w:rsidRPr="004D1AD2" w:rsidRDefault="00724482" w:rsidP="009C456D">
            <w:pPr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14:paraId="1B9C3A2B" w14:textId="7F34787A" w:rsidR="00AA7E8E" w:rsidRPr="00A96B59" w:rsidRDefault="00AA7E8E" w:rsidP="00C55A47">
            <w:pPr>
              <w:rPr>
                <w:sz w:val="18"/>
                <w:szCs w:val="18"/>
              </w:rPr>
            </w:pPr>
          </w:p>
          <w:p w14:paraId="64FDE4BC" w14:textId="77777777" w:rsidR="00AA7E8E" w:rsidRPr="00A96B59" w:rsidRDefault="00AA7E8E" w:rsidP="00C55A47">
            <w:pPr>
              <w:rPr>
                <w:sz w:val="18"/>
                <w:szCs w:val="18"/>
              </w:rPr>
            </w:pPr>
          </w:p>
          <w:p w14:paraId="4CAABCE9" w14:textId="6BE70600" w:rsidR="009C456D" w:rsidRDefault="00A96B59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 er viktig at nettverkene informerer barnehagene om muligheten for å melde inn behov </w:t>
            </w:r>
            <w:r w:rsidR="009C456D">
              <w:rPr>
                <w:sz w:val="18"/>
                <w:szCs w:val="18"/>
              </w:rPr>
              <w:t xml:space="preserve">knytta til å få støtte til </w:t>
            </w:r>
            <w:r w:rsidR="009C456D">
              <w:rPr>
                <w:sz w:val="18"/>
                <w:szCs w:val="18"/>
              </w:rPr>
              <w:lastRenderedPageBreak/>
              <w:t>desentralisert barnehagelærerutdanning/ABLU/-</w:t>
            </w:r>
          </w:p>
          <w:p w14:paraId="6888F83C" w14:textId="6B158180" w:rsidR="00AA7E8E" w:rsidRDefault="009C456D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masterstudier og fagskoleutdanning i oppvekstfag </w:t>
            </w:r>
            <w:r w:rsidR="00A96B59">
              <w:rPr>
                <w:sz w:val="18"/>
                <w:szCs w:val="18"/>
              </w:rPr>
              <w:t>før beslutningsgrunnlaget sendes inn</w:t>
            </w:r>
            <w:r>
              <w:rPr>
                <w:sz w:val="18"/>
                <w:szCs w:val="18"/>
              </w:rPr>
              <w:t>, altså før 1.februar.</w:t>
            </w:r>
          </w:p>
          <w:p w14:paraId="6FD9B5BF" w14:textId="77777777" w:rsidR="009C456D" w:rsidRDefault="009C456D" w:rsidP="00C55A47">
            <w:pPr>
              <w:rPr>
                <w:sz w:val="18"/>
                <w:szCs w:val="18"/>
              </w:rPr>
            </w:pPr>
          </w:p>
          <w:p w14:paraId="18DE26F0" w14:textId="3EE1F2C3" w:rsidR="007919A1" w:rsidRDefault="007919A1" w:rsidP="00791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beslutningsgrunnlagene skal alle kompetansenettverk melde ifra om behov knyttet til fagbrev som </w:t>
            </w:r>
            <w:proofErr w:type="spellStart"/>
            <w:r>
              <w:rPr>
                <w:sz w:val="18"/>
                <w:szCs w:val="18"/>
              </w:rPr>
              <w:t>barne-og</w:t>
            </w:r>
            <w:proofErr w:type="spellEnd"/>
            <w:r>
              <w:rPr>
                <w:sz w:val="18"/>
                <w:szCs w:val="18"/>
              </w:rPr>
              <w:t xml:space="preserve"> ungdomsarbeidere.</w:t>
            </w:r>
          </w:p>
          <w:p w14:paraId="1D887F42" w14:textId="15920F18" w:rsidR="007919A1" w:rsidRDefault="007919A1" w:rsidP="00791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tillegg skal alle nettverk si noe om behovet i deres nettverk knyttet til et </w:t>
            </w:r>
            <w:proofErr w:type="spellStart"/>
            <w:r>
              <w:rPr>
                <w:sz w:val="18"/>
                <w:szCs w:val="18"/>
              </w:rPr>
              <w:t>ca</w:t>
            </w:r>
            <w:proofErr w:type="spellEnd"/>
            <w:r>
              <w:rPr>
                <w:sz w:val="18"/>
                <w:szCs w:val="18"/>
              </w:rPr>
              <w:t xml:space="preserve"> antall som går ABLU/desentralisert barnehagelærerutdanning</w:t>
            </w:r>
            <w:r w:rsidR="00293775">
              <w:rPr>
                <w:sz w:val="18"/>
                <w:szCs w:val="18"/>
              </w:rPr>
              <w:t xml:space="preserve"> (</w:t>
            </w:r>
            <w:proofErr w:type="spellStart"/>
            <w:r w:rsidR="00293775">
              <w:rPr>
                <w:sz w:val="18"/>
                <w:szCs w:val="18"/>
              </w:rPr>
              <w:t>evnt</w:t>
            </w:r>
            <w:proofErr w:type="spellEnd"/>
            <w:r w:rsidR="00293775">
              <w:rPr>
                <w:sz w:val="18"/>
                <w:szCs w:val="18"/>
              </w:rPr>
              <w:t xml:space="preserve"> om de vet noen som går/tar masterstudier/fagskoleutdanning</w:t>
            </w:r>
            <w:r>
              <w:rPr>
                <w:sz w:val="18"/>
                <w:szCs w:val="18"/>
              </w:rPr>
              <w:t>.</w:t>
            </w:r>
          </w:p>
          <w:p w14:paraId="5F0C5645" w14:textId="77777777" w:rsidR="007919A1" w:rsidRDefault="007919A1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--slik vil vi få et bilde på hvor mange det kan være snakk om.</w:t>
            </w:r>
          </w:p>
          <w:p w14:paraId="4C3F710E" w14:textId="77777777" w:rsidR="007919A1" w:rsidRDefault="007919A1" w:rsidP="00C55A47">
            <w:pPr>
              <w:rPr>
                <w:sz w:val="18"/>
                <w:szCs w:val="18"/>
              </w:rPr>
            </w:pPr>
          </w:p>
          <w:p w14:paraId="50CC558D" w14:textId="77777777" w:rsidR="00293775" w:rsidRDefault="00293775" w:rsidP="00293775">
            <w:pPr>
              <w:rPr>
                <w:sz w:val="18"/>
                <w:szCs w:val="18"/>
              </w:rPr>
            </w:pPr>
            <w:r w:rsidRPr="00A96B59">
              <w:rPr>
                <w:sz w:val="18"/>
                <w:szCs w:val="18"/>
              </w:rPr>
              <w:t>Det nedsettes en arbeidsgruppe som består av Ann</w:t>
            </w:r>
            <w:r>
              <w:rPr>
                <w:sz w:val="18"/>
                <w:szCs w:val="18"/>
              </w:rPr>
              <w:t>-</w:t>
            </w:r>
            <w:r w:rsidRPr="00A96B59">
              <w:rPr>
                <w:sz w:val="18"/>
                <w:szCs w:val="18"/>
              </w:rPr>
              <w:t xml:space="preserve">Katrin, Kitt, Anne Lise, Marthe og Berit. Det utarbeides informasjon om ordningen </w:t>
            </w:r>
            <w:r>
              <w:rPr>
                <w:sz w:val="18"/>
                <w:szCs w:val="18"/>
              </w:rPr>
              <w:t xml:space="preserve">(de individuelle tiltakene) </w:t>
            </w:r>
            <w:r w:rsidRPr="00A96B59">
              <w:rPr>
                <w:sz w:val="18"/>
                <w:szCs w:val="18"/>
              </w:rPr>
              <w:t>og strukturer for tildeling av midler</w:t>
            </w:r>
            <w:r>
              <w:rPr>
                <w:sz w:val="18"/>
                <w:szCs w:val="18"/>
              </w:rPr>
              <w:t xml:space="preserve"> knyttet til de individuelle tiltakene.</w:t>
            </w:r>
          </w:p>
          <w:p w14:paraId="7DA86961" w14:textId="6B083EA9" w:rsidR="00293775" w:rsidRPr="00A96B59" w:rsidRDefault="00293775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Denne vil sendes ut på høring til samarbeidsforum, så fort arbeidsgruppa har et utkast klart. Informasjonsskrivet blir gjort ferdig så fort det lar seg gjøre.</w:t>
            </w:r>
          </w:p>
        </w:tc>
      </w:tr>
      <w:tr w:rsidR="00293775" w:rsidRPr="004D1AD2" w14:paraId="23E5162E" w14:textId="77777777" w:rsidTr="00833056">
        <w:tc>
          <w:tcPr>
            <w:tcW w:w="4594" w:type="dxa"/>
          </w:tcPr>
          <w:p w14:paraId="1617A781" w14:textId="6869DF48" w:rsidR="00293775" w:rsidRPr="00293775" w:rsidRDefault="00293775" w:rsidP="00C55A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6/24 Presentasjon av spørreundersøkelse fra Trondheim/Malvik-nettverket. </w:t>
            </w:r>
          </w:p>
          <w:p w14:paraId="22EBB2B0" w14:textId="77777777" w:rsidR="00293775" w:rsidRDefault="00293775" w:rsidP="00C55A47">
            <w:pPr>
              <w:rPr>
                <w:b/>
                <w:bCs/>
                <w:sz w:val="18"/>
                <w:szCs w:val="18"/>
              </w:rPr>
            </w:pPr>
          </w:p>
          <w:p w14:paraId="0339FEEC" w14:textId="0CB43701" w:rsidR="00293775" w:rsidRDefault="00293775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 Lise Stensby (fra Trondheim/Malvik-nettverket) og Jeanett Pettersen (fra Nord universitet) presenterte spørreundersøkelsen.</w:t>
            </w:r>
          </w:p>
          <w:p w14:paraId="7F3C2293" w14:textId="77777777" w:rsidR="00293775" w:rsidRDefault="00293775" w:rsidP="00C55A47">
            <w:pPr>
              <w:rPr>
                <w:sz w:val="18"/>
                <w:szCs w:val="18"/>
              </w:rPr>
            </w:pPr>
          </w:p>
          <w:p w14:paraId="535507C3" w14:textId="5EA474D9" w:rsidR="00293775" w:rsidRDefault="00293775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fikk presentert evaluering av </w:t>
            </w:r>
            <w:proofErr w:type="spellStart"/>
            <w:r>
              <w:rPr>
                <w:sz w:val="18"/>
                <w:szCs w:val="18"/>
              </w:rPr>
              <w:t>Rekom</w:t>
            </w:r>
            <w:proofErr w:type="spellEnd"/>
            <w:r>
              <w:rPr>
                <w:sz w:val="18"/>
                <w:szCs w:val="18"/>
              </w:rPr>
              <w:t>-arbeidet som er gjennomført i nettverket i perioden 2020-23.</w:t>
            </w:r>
            <w:r w:rsidR="00667FF3">
              <w:rPr>
                <w:sz w:val="18"/>
                <w:szCs w:val="18"/>
              </w:rPr>
              <w:t xml:space="preserve"> </w:t>
            </w:r>
          </w:p>
          <w:p w14:paraId="7E443087" w14:textId="77777777" w:rsidR="00667FF3" w:rsidRDefault="00667FF3" w:rsidP="00C55A47">
            <w:pPr>
              <w:rPr>
                <w:sz w:val="18"/>
                <w:szCs w:val="18"/>
              </w:rPr>
            </w:pPr>
          </w:p>
          <w:p w14:paraId="303A9DC1" w14:textId="6BB2AAA2" w:rsidR="00667FF3" w:rsidRDefault="00667FF3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Rapporten finnes </w:t>
            </w:r>
            <w:hyperlink r:id="rId11" w:history="1">
              <w:r>
                <w:rPr>
                  <w:rStyle w:val="Hyperkobling"/>
                  <w:sz w:val="18"/>
                  <w:szCs w:val="18"/>
                </w:rPr>
                <w:t>her.</w:t>
              </w:r>
            </w:hyperlink>
          </w:p>
          <w:p w14:paraId="67BD847C" w14:textId="77777777" w:rsidR="00667FF3" w:rsidRPr="00293775" w:rsidRDefault="00667FF3" w:rsidP="00C55A47">
            <w:pPr>
              <w:rPr>
                <w:sz w:val="18"/>
                <w:szCs w:val="18"/>
              </w:rPr>
            </w:pPr>
          </w:p>
          <w:p w14:paraId="78450E1E" w14:textId="77777777" w:rsidR="00293775" w:rsidRDefault="00293775" w:rsidP="00C55A47">
            <w:pPr>
              <w:rPr>
                <w:b/>
                <w:bCs/>
                <w:sz w:val="18"/>
                <w:szCs w:val="18"/>
              </w:rPr>
            </w:pPr>
          </w:p>
          <w:p w14:paraId="33F32916" w14:textId="77777777" w:rsidR="00293775" w:rsidRPr="00EA0E3A" w:rsidRDefault="00293775" w:rsidP="00C55A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4" w:type="dxa"/>
          </w:tcPr>
          <w:p w14:paraId="64F67EFE" w14:textId="77777777" w:rsidR="00667FF3" w:rsidRDefault="00667FF3" w:rsidP="00AA7E8E">
            <w:pPr>
              <w:rPr>
                <w:sz w:val="18"/>
                <w:szCs w:val="18"/>
              </w:rPr>
            </w:pPr>
          </w:p>
          <w:p w14:paraId="5380F928" w14:textId="77777777" w:rsidR="00667FF3" w:rsidRDefault="00667FF3" w:rsidP="00AA7E8E">
            <w:pPr>
              <w:rPr>
                <w:sz w:val="18"/>
                <w:szCs w:val="18"/>
              </w:rPr>
            </w:pPr>
          </w:p>
          <w:p w14:paraId="4BD9EA28" w14:textId="77777777" w:rsidR="00667FF3" w:rsidRDefault="00667FF3" w:rsidP="00AA7E8E">
            <w:pPr>
              <w:rPr>
                <w:sz w:val="18"/>
                <w:szCs w:val="18"/>
              </w:rPr>
            </w:pPr>
          </w:p>
          <w:p w14:paraId="127BF16F" w14:textId="0C198C96" w:rsidR="00293775" w:rsidRDefault="00667FF3" w:rsidP="00AA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takker for presentasjonen av evalueringa, og ser at det er lagt ned en stor og nyttig jobb i nettverket for å evaluere tiltakene. Det er fint å se at evalueringa har ført til tiltak som gjør at ordningen vil bli enda bedre kjent. Det er spesielt viktig i et så stort nettverk som Trondheim/Malvik er, og det blir spennende å følge med nettverket i fortsettelsen.</w:t>
            </w:r>
          </w:p>
        </w:tc>
        <w:tc>
          <w:tcPr>
            <w:tcW w:w="3024" w:type="dxa"/>
          </w:tcPr>
          <w:p w14:paraId="37E9EAE5" w14:textId="77777777" w:rsidR="00293775" w:rsidRPr="00A96B59" w:rsidRDefault="00293775" w:rsidP="00C55A47">
            <w:pPr>
              <w:rPr>
                <w:sz w:val="18"/>
                <w:szCs w:val="18"/>
              </w:rPr>
            </w:pPr>
          </w:p>
        </w:tc>
      </w:tr>
    </w:tbl>
    <w:p w14:paraId="0B982A60" w14:textId="77777777" w:rsidR="00724482" w:rsidRPr="004D1AD2" w:rsidRDefault="00724482" w:rsidP="00724482">
      <w:pPr>
        <w:rPr>
          <w:sz w:val="18"/>
          <w:szCs w:val="18"/>
        </w:rPr>
      </w:pPr>
    </w:p>
    <w:p w14:paraId="0B525F2C" w14:textId="77777777" w:rsidR="00724482" w:rsidRPr="004D1AD2" w:rsidRDefault="00724482" w:rsidP="00724482">
      <w:pPr>
        <w:rPr>
          <w:sz w:val="18"/>
          <w:szCs w:val="18"/>
        </w:rPr>
      </w:pPr>
    </w:p>
    <w:p w14:paraId="2BAD7989" w14:textId="77777777" w:rsidR="00B461C3" w:rsidRPr="004D1AD2" w:rsidRDefault="00B461C3" w:rsidP="00B461C3">
      <w:pPr>
        <w:rPr>
          <w:sz w:val="18"/>
          <w:szCs w:val="18"/>
        </w:rPr>
      </w:pPr>
    </w:p>
    <w:sectPr w:rsidR="00B461C3" w:rsidRPr="004D1AD2" w:rsidSect="003B4C45">
      <w:headerReference w:type="default" r:id="rId12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59BB" w14:textId="77777777" w:rsidR="00724482" w:rsidRDefault="00724482" w:rsidP="00A81FDC">
      <w:r>
        <w:separator/>
      </w:r>
    </w:p>
  </w:endnote>
  <w:endnote w:type="continuationSeparator" w:id="0">
    <w:p w14:paraId="176FFAF4" w14:textId="77777777" w:rsidR="00724482" w:rsidRDefault="00724482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0EF8" w14:textId="77777777" w:rsidR="00724482" w:rsidRDefault="00724482" w:rsidP="00A81FDC">
      <w:r>
        <w:separator/>
      </w:r>
    </w:p>
  </w:footnote>
  <w:footnote w:type="continuationSeparator" w:id="0">
    <w:p w14:paraId="5DADF4A6" w14:textId="77777777" w:rsidR="00724482" w:rsidRDefault="00724482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74C9F174" w14:textId="77777777" w:rsidTr="00F4330E">
      <w:tc>
        <w:tcPr>
          <w:tcW w:w="4531" w:type="dxa"/>
        </w:tcPr>
        <w:p w14:paraId="64CB8BB9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6FBC2A05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20A4FEA6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240F677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52B3A8C2" w14:textId="77777777" w:rsidTr="00F4330E">
      <w:tc>
        <w:tcPr>
          <w:tcW w:w="4531" w:type="dxa"/>
        </w:tcPr>
        <w:p w14:paraId="42537C53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17D5565E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6E5F224C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15DEAB9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87D2F3A" wp14:editId="5589AC98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9A1"/>
    <w:multiLevelType w:val="hybridMultilevel"/>
    <w:tmpl w:val="AC4A46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A7374"/>
    <w:multiLevelType w:val="hybridMultilevel"/>
    <w:tmpl w:val="09987F04"/>
    <w:lvl w:ilvl="0" w:tplc="AC886DA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301341">
    <w:abstractNumId w:val="0"/>
  </w:num>
  <w:num w:numId="2" w16cid:durableId="129004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82"/>
    <w:rsid w:val="0001421C"/>
    <w:rsid w:val="00027C59"/>
    <w:rsid w:val="00036DC7"/>
    <w:rsid w:val="00054275"/>
    <w:rsid w:val="0007227A"/>
    <w:rsid w:val="00081F4B"/>
    <w:rsid w:val="000821CE"/>
    <w:rsid w:val="00083242"/>
    <w:rsid w:val="00085961"/>
    <w:rsid w:val="0009096E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51F41"/>
    <w:rsid w:val="00152746"/>
    <w:rsid w:val="00161275"/>
    <w:rsid w:val="00167A3B"/>
    <w:rsid w:val="0017704E"/>
    <w:rsid w:val="0019532E"/>
    <w:rsid w:val="001B6B54"/>
    <w:rsid w:val="001C6097"/>
    <w:rsid w:val="001E53C2"/>
    <w:rsid w:val="001F712E"/>
    <w:rsid w:val="00223F02"/>
    <w:rsid w:val="00226258"/>
    <w:rsid w:val="00227872"/>
    <w:rsid w:val="00276761"/>
    <w:rsid w:val="00290030"/>
    <w:rsid w:val="00291491"/>
    <w:rsid w:val="00293775"/>
    <w:rsid w:val="00297386"/>
    <w:rsid w:val="002B202C"/>
    <w:rsid w:val="002B34A6"/>
    <w:rsid w:val="002D021B"/>
    <w:rsid w:val="002D1FCB"/>
    <w:rsid w:val="002D7159"/>
    <w:rsid w:val="003106D9"/>
    <w:rsid w:val="00315D42"/>
    <w:rsid w:val="003261ED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095A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D1AD2"/>
    <w:rsid w:val="004F0A6B"/>
    <w:rsid w:val="004F6215"/>
    <w:rsid w:val="004F6362"/>
    <w:rsid w:val="005101EB"/>
    <w:rsid w:val="005244E6"/>
    <w:rsid w:val="005303D9"/>
    <w:rsid w:val="0053668D"/>
    <w:rsid w:val="0054339D"/>
    <w:rsid w:val="0057395D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645E0"/>
    <w:rsid w:val="00667FF3"/>
    <w:rsid w:val="0067377A"/>
    <w:rsid w:val="00683A2A"/>
    <w:rsid w:val="006D2D6B"/>
    <w:rsid w:val="006D6DE6"/>
    <w:rsid w:val="006F5364"/>
    <w:rsid w:val="007151FA"/>
    <w:rsid w:val="00724482"/>
    <w:rsid w:val="007412FF"/>
    <w:rsid w:val="00742E78"/>
    <w:rsid w:val="00750EDD"/>
    <w:rsid w:val="00767A5C"/>
    <w:rsid w:val="007919A1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3056"/>
    <w:rsid w:val="008377F2"/>
    <w:rsid w:val="008422A3"/>
    <w:rsid w:val="00846ABF"/>
    <w:rsid w:val="00852BE2"/>
    <w:rsid w:val="00860E27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63C4"/>
    <w:rsid w:val="0092055A"/>
    <w:rsid w:val="0092267D"/>
    <w:rsid w:val="00927029"/>
    <w:rsid w:val="00955A55"/>
    <w:rsid w:val="009602B4"/>
    <w:rsid w:val="00991714"/>
    <w:rsid w:val="009A3E4D"/>
    <w:rsid w:val="009B43A2"/>
    <w:rsid w:val="009C456D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678C6"/>
    <w:rsid w:val="00A81FDC"/>
    <w:rsid w:val="00A96B59"/>
    <w:rsid w:val="00AA6C9D"/>
    <w:rsid w:val="00AA7E8E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5FBC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D053D0"/>
    <w:rsid w:val="00D15F7F"/>
    <w:rsid w:val="00D2429F"/>
    <w:rsid w:val="00D40496"/>
    <w:rsid w:val="00D614BF"/>
    <w:rsid w:val="00D764FD"/>
    <w:rsid w:val="00D76882"/>
    <w:rsid w:val="00D86658"/>
    <w:rsid w:val="00D9570E"/>
    <w:rsid w:val="00DA5254"/>
    <w:rsid w:val="00DB4BD3"/>
    <w:rsid w:val="00DE5303"/>
    <w:rsid w:val="00E03AAC"/>
    <w:rsid w:val="00E07265"/>
    <w:rsid w:val="00E12143"/>
    <w:rsid w:val="00E36F9A"/>
    <w:rsid w:val="00E612E5"/>
    <w:rsid w:val="00E61B5D"/>
    <w:rsid w:val="00E6504C"/>
    <w:rsid w:val="00E671FE"/>
    <w:rsid w:val="00EA0E3A"/>
    <w:rsid w:val="00EA213C"/>
    <w:rsid w:val="00EA2AD4"/>
    <w:rsid w:val="00EB5B6C"/>
    <w:rsid w:val="00ED0D91"/>
    <w:rsid w:val="00ED0DC2"/>
    <w:rsid w:val="00EE0986"/>
    <w:rsid w:val="00EE3013"/>
    <w:rsid w:val="00EF23D6"/>
    <w:rsid w:val="00EF2C47"/>
    <w:rsid w:val="00F01261"/>
    <w:rsid w:val="00F1251A"/>
    <w:rsid w:val="00F2214A"/>
    <w:rsid w:val="00F22C69"/>
    <w:rsid w:val="00F3607F"/>
    <w:rsid w:val="00F4330E"/>
    <w:rsid w:val="00F50A91"/>
    <w:rsid w:val="00F56E01"/>
    <w:rsid w:val="00F77054"/>
    <w:rsid w:val="00F80E83"/>
    <w:rsid w:val="00F936BE"/>
    <w:rsid w:val="00F94139"/>
    <w:rsid w:val="00FA600C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6A062"/>
  <w15:chartTrackingRefBased/>
  <w15:docId w15:val="{4ABE98AF-6B67-4253-B179-3E88B960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Grunnleggendeavsnitt">
    <w:name w:val="[Grunnleggende avsnitt]"/>
    <w:basedOn w:val="Normal"/>
    <w:uiPriority w:val="99"/>
    <w:rsid w:val="005101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24482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6bsaSyTdel9Cw4vW9dWVNEWuilRdOlWM/view?usp=shari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01.fylkesmannen.local\sf\maler\SFTL\REFER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5C37-0AF7-455B-AD87-C48DD26D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190</TotalTime>
  <Pages>6</Pages>
  <Words>2059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Taule, Margrethe</dc:creator>
  <cp:keywords/>
  <dc:description/>
  <cp:lastModifiedBy>Sunnset, Berit</cp:lastModifiedBy>
  <cp:revision>6</cp:revision>
  <cp:lastPrinted>2018-11-29T13:44:00Z</cp:lastPrinted>
  <dcterms:created xsi:type="dcterms:W3CDTF">2024-01-15T09:40:00Z</dcterms:created>
  <dcterms:modified xsi:type="dcterms:W3CDTF">2024-01-16T07:31:00Z</dcterms:modified>
</cp:coreProperties>
</file>