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1023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5"/>
        <w:gridCol w:w="6"/>
        <w:gridCol w:w="6"/>
        <w:gridCol w:w="6"/>
      </w:tblGrid>
      <w:tr w:rsidR="002D021B" w:rsidRPr="00F94F56" w14:paraId="62C5D136" w14:textId="77777777" w:rsidTr="00A31E91">
        <w:tc>
          <w:tcPr>
            <w:tcW w:w="10215" w:type="dxa"/>
          </w:tcPr>
          <w:p w14:paraId="757BF1DF" w14:textId="6BBEB225" w:rsidR="002D021B" w:rsidRPr="00F94F56" w:rsidRDefault="00B267E6" w:rsidP="002358FF">
            <w:pPr>
              <w:rPr>
                <w:rFonts w:cs="Open Sans"/>
                <w:szCs w:val="20"/>
              </w:rPr>
            </w:pPr>
            <w:r w:rsidRPr="00F94F56">
              <w:rPr>
                <w:rFonts w:cs="Open Sans"/>
                <w:noProof/>
                <w:szCs w:val="20"/>
                <w:lang w:eastAsia="nb-NO"/>
              </w:rPr>
              <w:drawing>
                <wp:inline distT="0" distB="0" distL="0" distR="0" wp14:anchorId="7664A7B9" wp14:editId="15976307">
                  <wp:extent cx="2556510" cy="501015"/>
                  <wp:effectExtent l="0" t="0" r="0" b="0"/>
                  <wp:docPr id="1" name="Bilde 1" descr="Statsforvalteren i Trønde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sforvalteren i Trønde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51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</w:tcPr>
          <w:p w14:paraId="2EFAF871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6D19C769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11040879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</w:tr>
      <w:tr w:rsidR="002D021B" w:rsidRPr="00F94F56" w14:paraId="1F70D825" w14:textId="77777777" w:rsidTr="00A31E91">
        <w:tc>
          <w:tcPr>
            <w:tcW w:w="10215" w:type="dxa"/>
          </w:tcPr>
          <w:p w14:paraId="59F7FADA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195F6F2A" w14:textId="77777777" w:rsidR="002D021B" w:rsidRPr="00F94F56" w:rsidRDefault="002D021B" w:rsidP="002358FF">
            <w:pPr>
              <w:rPr>
                <w:rFonts w:cs="Open Sans"/>
                <w:b/>
                <w:szCs w:val="20"/>
              </w:rPr>
            </w:pPr>
          </w:p>
        </w:tc>
        <w:tc>
          <w:tcPr>
            <w:tcW w:w="6" w:type="dxa"/>
          </w:tcPr>
          <w:p w14:paraId="7D385C4C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7639B8BB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</w:tr>
      <w:tr w:rsidR="002D021B" w:rsidRPr="00F94F56" w14:paraId="21713E43" w14:textId="77777777" w:rsidTr="00A31E91">
        <w:tc>
          <w:tcPr>
            <w:tcW w:w="10215" w:type="dxa"/>
          </w:tcPr>
          <w:p w14:paraId="4720C0CF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4E9195F9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423343F4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43C2C0F5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</w:tr>
      <w:tr w:rsidR="005101EB" w:rsidRPr="00F94F56" w14:paraId="32619C2D" w14:textId="77777777" w:rsidTr="00A31E91">
        <w:tc>
          <w:tcPr>
            <w:tcW w:w="10215" w:type="dxa"/>
          </w:tcPr>
          <w:p w14:paraId="11EF3CD0" w14:textId="09BB66A2" w:rsidR="00A36D39" w:rsidRPr="00F94F56" w:rsidRDefault="00EF7631" w:rsidP="00A36D39">
            <w:pPr>
              <w:rPr>
                <w:rFonts w:cs="Open Sans"/>
                <w:b/>
                <w:color w:val="000000"/>
                <w:szCs w:val="20"/>
              </w:rPr>
            </w:pPr>
            <w:r>
              <w:rPr>
                <w:rFonts w:cs="Open Sans"/>
                <w:b/>
                <w:color w:val="000000"/>
                <w:szCs w:val="20"/>
              </w:rPr>
              <w:t>Felles møte i s</w:t>
            </w:r>
            <w:r w:rsidR="00A36D39" w:rsidRPr="00F94F56">
              <w:rPr>
                <w:rFonts w:cs="Open Sans"/>
                <w:b/>
                <w:color w:val="000000"/>
                <w:szCs w:val="20"/>
              </w:rPr>
              <w:t xml:space="preserve">amarbeidsforum </w:t>
            </w:r>
            <w:r>
              <w:rPr>
                <w:rFonts w:cs="Open Sans"/>
                <w:b/>
                <w:color w:val="000000"/>
                <w:szCs w:val="20"/>
              </w:rPr>
              <w:t xml:space="preserve">for </w:t>
            </w:r>
            <w:r w:rsidR="00A36D39" w:rsidRPr="00F94F56">
              <w:rPr>
                <w:rFonts w:cs="Open Sans"/>
                <w:b/>
                <w:color w:val="000000"/>
                <w:szCs w:val="20"/>
              </w:rPr>
              <w:t>REKOM</w:t>
            </w:r>
            <w:r>
              <w:rPr>
                <w:rFonts w:cs="Open Sans"/>
                <w:b/>
                <w:color w:val="000000"/>
                <w:szCs w:val="20"/>
              </w:rPr>
              <w:t xml:space="preserve">, DEKOM og Kompetanseløftet </w:t>
            </w:r>
          </w:p>
          <w:p w14:paraId="106E6037" w14:textId="77777777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756DE995" w14:textId="77777777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14A6DD89" w14:textId="77777777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608D9387" w14:textId="77777777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</w:tr>
      <w:tr w:rsidR="005101EB" w:rsidRPr="00F94F56" w14:paraId="6A8AA15C" w14:textId="77777777" w:rsidTr="00A31E91">
        <w:tc>
          <w:tcPr>
            <w:tcW w:w="10215" w:type="dxa"/>
          </w:tcPr>
          <w:tbl>
            <w:tblPr>
              <w:tblStyle w:val="Tabellrutenett"/>
              <w:tblpPr w:leftFromText="141" w:rightFromText="141" w:vertAnchor="text" w:horzAnchor="margin" w:tblpY="103"/>
              <w:tblW w:w="0" w:type="auto"/>
              <w:tblLook w:val="04A0" w:firstRow="1" w:lastRow="0" w:firstColumn="1" w:lastColumn="0" w:noHBand="0" w:noVBand="1"/>
            </w:tblPr>
            <w:tblGrid>
              <w:gridCol w:w="6941"/>
              <w:gridCol w:w="1985"/>
              <w:gridCol w:w="1279"/>
            </w:tblGrid>
            <w:tr w:rsidR="00ED0F4D" w14:paraId="06E79755" w14:textId="77777777" w:rsidTr="00ED0F4D">
              <w:tc>
                <w:tcPr>
                  <w:tcW w:w="6941" w:type="dxa"/>
                </w:tcPr>
                <w:p w14:paraId="24C4D6D9" w14:textId="77777777" w:rsidR="00ED0F4D" w:rsidRPr="004C4CE6" w:rsidRDefault="00ED0F4D" w:rsidP="00ED0F4D">
                  <w:pPr>
                    <w:rPr>
                      <w:rFonts w:cs="Open Sans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gramStart"/>
                  <w:r w:rsidRPr="004C4CE6">
                    <w:rPr>
                      <w:rFonts w:cs="Open Sans"/>
                      <w:b/>
                      <w:bCs/>
                      <w:color w:val="000000"/>
                      <w:sz w:val="16"/>
                      <w:szCs w:val="16"/>
                    </w:rPr>
                    <w:t>Tilstede</w:t>
                  </w:r>
                  <w:proofErr w:type="gramEnd"/>
                  <w:r w:rsidRPr="004C4CE6">
                    <w:rPr>
                      <w:rFonts w:cs="Open Sans"/>
                      <w:b/>
                      <w:bCs/>
                      <w:color w:val="000000"/>
                      <w:sz w:val="16"/>
                      <w:szCs w:val="16"/>
                    </w:rPr>
                    <w:t>:</w:t>
                  </w:r>
                </w:p>
                <w:p w14:paraId="2E7310C2" w14:textId="5996E65D" w:rsidR="00ED0F4D" w:rsidRDefault="00ED0F4D" w:rsidP="00ED0F4D">
                  <w:pPr>
                    <w:rPr>
                      <w:rFonts w:cs="Open Sans"/>
                      <w:szCs w:val="20"/>
                    </w:rPr>
                  </w:pPr>
                  <w:r w:rsidRPr="00A31E91">
                    <w:rPr>
                      <w:rFonts w:cs="Open Sans"/>
                      <w:sz w:val="16"/>
                      <w:szCs w:val="16"/>
                    </w:rPr>
                    <w:t>Marthe Hatland og</w:t>
                  </w:r>
                  <w:r>
                    <w:rPr>
                      <w:rFonts w:cs="Open Sans"/>
                      <w:sz w:val="16"/>
                      <w:szCs w:val="16"/>
                    </w:rPr>
                    <w:t xml:space="preserve"> Arnt Ivar Jakobsen</w:t>
                  </w:r>
                  <w:r w:rsidRPr="00A31E91">
                    <w:rPr>
                      <w:rFonts w:cs="Open Sans"/>
                      <w:sz w:val="16"/>
                      <w:szCs w:val="16"/>
                    </w:rPr>
                    <w:t xml:space="preserve"> (Midtre Namdal), Ragnhild Granskogen og </w:t>
                  </w:r>
                  <w:r>
                    <w:rPr>
                      <w:rFonts w:cs="Open Sans"/>
                      <w:sz w:val="16"/>
                      <w:szCs w:val="16"/>
                    </w:rPr>
                    <w:t>Mikael Lyngstad (</w:t>
                  </w:r>
                  <w:proofErr w:type="spellStart"/>
                  <w:r>
                    <w:rPr>
                      <w:rFonts w:cs="Open Sans"/>
                      <w:sz w:val="16"/>
                      <w:szCs w:val="16"/>
                    </w:rPr>
                    <w:t>onsd</w:t>
                  </w:r>
                  <w:proofErr w:type="spellEnd"/>
                  <w:r>
                    <w:rPr>
                      <w:rFonts w:cs="Open Sans"/>
                      <w:sz w:val="16"/>
                      <w:szCs w:val="16"/>
                    </w:rPr>
                    <w:t xml:space="preserve">) og Jannicke Akse (tirs) </w:t>
                  </w:r>
                  <w:r w:rsidRPr="00A31E91">
                    <w:rPr>
                      <w:rFonts w:cs="Open Sans"/>
                      <w:sz w:val="16"/>
                      <w:szCs w:val="16"/>
                    </w:rPr>
                    <w:t xml:space="preserve">(Trondheim/Malvik), Unni Skipperø og </w:t>
                  </w:r>
                  <w:r>
                    <w:rPr>
                      <w:rFonts w:cs="Open Sans"/>
                      <w:sz w:val="16"/>
                      <w:szCs w:val="16"/>
                    </w:rPr>
                    <w:t xml:space="preserve">Ingrid </w:t>
                  </w:r>
                  <w:proofErr w:type="spellStart"/>
                  <w:r>
                    <w:rPr>
                      <w:rFonts w:cs="Open Sans"/>
                      <w:sz w:val="16"/>
                      <w:szCs w:val="16"/>
                    </w:rPr>
                    <w:t>Sjoner</w:t>
                  </w:r>
                  <w:proofErr w:type="spellEnd"/>
                  <w:r>
                    <w:rPr>
                      <w:rFonts w:cs="Open Sans"/>
                      <w:sz w:val="16"/>
                      <w:szCs w:val="16"/>
                    </w:rPr>
                    <w:t xml:space="preserve"> </w:t>
                  </w:r>
                  <w:r w:rsidRPr="00A31E91">
                    <w:rPr>
                      <w:rFonts w:cs="Open Sans"/>
                      <w:sz w:val="16"/>
                      <w:szCs w:val="16"/>
                    </w:rPr>
                    <w:t xml:space="preserve">(Gauldal), Sølvi Iversen og Kirsti Fjær (Ytre Namdal), Robert </w:t>
                  </w:r>
                  <w:proofErr w:type="spellStart"/>
                  <w:r w:rsidRPr="00A31E91">
                    <w:rPr>
                      <w:rFonts w:cs="Open Sans"/>
                      <w:sz w:val="16"/>
                      <w:szCs w:val="16"/>
                    </w:rPr>
                    <w:t>Øyum</w:t>
                  </w:r>
                  <w:proofErr w:type="spellEnd"/>
                  <w:r w:rsidRPr="00A31E91">
                    <w:rPr>
                      <w:rFonts w:cs="Open Sans"/>
                      <w:sz w:val="16"/>
                      <w:szCs w:val="16"/>
                    </w:rPr>
                    <w:t xml:space="preserve"> Jakobsen (Trøndelag sørvest), Mona Moan Lien og Ann-Kristin </w:t>
                  </w:r>
                  <w:proofErr w:type="spellStart"/>
                  <w:r w:rsidRPr="00A31E91">
                    <w:rPr>
                      <w:rFonts w:cs="Open Sans"/>
                      <w:sz w:val="16"/>
                      <w:szCs w:val="16"/>
                    </w:rPr>
                    <w:t>Geving</w:t>
                  </w:r>
                  <w:proofErr w:type="spellEnd"/>
                  <w:r w:rsidRPr="00A31E91">
                    <w:rPr>
                      <w:rFonts w:cs="Open Sans"/>
                      <w:sz w:val="16"/>
                      <w:szCs w:val="16"/>
                    </w:rPr>
                    <w:t xml:space="preserve"> (Værnes), </w:t>
                  </w:r>
                  <w:r>
                    <w:rPr>
                      <w:rFonts w:cs="Open Sans"/>
                      <w:sz w:val="16"/>
                      <w:szCs w:val="16"/>
                    </w:rPr>
                    <w:t xml:space="preserve">Marit Aksnes (tirs) (Levanger/Verdal) </w:t>
                  </w:r>
                  <w:r w:rsidRPr="00A31E91">
                    <w:rPr>
                      <w:rFonts w:cs="Open Sans"/>
                      <w:sz w:val="16"/>
                      <w:szCs w:val="16"/>
                    </w:rPr>
                    <w:t>Gøril Dønheim-Nilsen (Fosen), Eva B.</w:t>
                  </w:r>
                  <w:r w:rsidR="00886EA9">
                    <w:rPr>
                      <w:rFonts w:cs="Open Sans"/>
                      <w:sz w:val="16"/>
                      <w:szCs w:val="16"/>
                    </w:rPr>
                    <w:t xml:space="preserve"> </w:t>
                  </w:r>
                  <w:r w:rsidRPr="00A31E91">
                    <w:rPr>
                      <w:rFonts w:cs="Open Sans"/>
                      <w:sz w:val="16"/>
                      <w:szCs w:val="16"/>
                    </w:rPr>
                    <w:t>Back og Camilla Edvardsen (Indre Namdal), Heidi Henriksen og Gisle Almlid</w:t>
                  </w:r>
                  <w:r>
                    <w:rPr>
                      <w:rFonts w:cs="Open Sans"/>
                      <w:sz w:val="16"/>
                      <w:szCs w:val="16"/>
                    </w:rPr>
                    <w:t xml:space="preserve">-Larsen </w:t>
                  </w:r>
                  <w:r w:rsidRPr="00A31E91">
                    <w:rPr>
                      <w:rFonts w:cs="Open Sans"/>
                      <w:sz w:val="16"/>
                      <w:szCs w:val="16"/>
                    </w:rPr>
                    <w:t xml:space="preserve"> (Innherred), Geoffrey Armstrong (PBL), Anne Lise Holmvik og Ingar Pareliussen (DMMH), Elin Børve</w:t>
                  </w:r>
                  <w:r>
                    <w:rPr>
                      <w:rFonts w:cs="Open Sans"/>
                      <w:sz w:val="16"/>
                      <w:szCs w:val="16"/>
                    </w:rPr>
                    <w:t xml:space="preserve">, </w:t>
                  </w:r>
                  <w:r w:rsidRPr="00A31E91">
                    <w:rPr>
                      <w:rFonts w:cs="Open Sans"/>
                      <w:sz w:val="16"/>
                      <w:szCs w:val="16"/>
                    </w:rPr>
                    <w:t>Kristin G</w:t>
                  </w:r>
                  <w:r>
                    <w:rPr>
                      <w:rFonts w:cs="Open Sans"/>
                      <w:sz w:val="16"/>
                      <w:szCs w:val="16"/>
                    </w:rPr>
                    <w:t xml:space="preserve">. </w:t>
                  </w:r>
                  <w:r w:rsidRPr="00A31E91">
                    <w:rPr>
                      <w:rFonts w:cs="Open Sans"/>
                      <w:sz w:val="16"/>
                      <w:szCs w:val="16"/>
                    </w:rPr>
                    <w:t xml:space="preserve">Hallem </w:t>
                  </w:r>
                  <w:r>
                    <w:rPr>
                      <w:rFonts w:cs="Open Sans"/>
                      <w:sz w:val="16"/>
                      <w:szCs w:val="16"/>
                    </w:rPr>
                    <w:t xml:space="preserve">og Runi Hagen </w:t>
                  </w:r>
                  <w:r w:rsidRPr="00A31E91">
                    <w:rPr>
                      <w:rFonts w:cs="Open Sans"/>
                      <w:sz w:val="16"/>
                      <w:szCs w:val="16"/>
                    </w:rPr>
                    <w:t xml:space="preserve">(Nord Universitet), </w:t>
                  </w:r>
                  <w:r>
                    <w:rPr>
                      <w:rFonts w:cs="Open Sans"/>
                      <w:sz w:val="16"/>
                      <w:szCs w:val="16"/>
                    </w:rPr>
                    <w:t xml:space="preserve">Ruth </w:t>
                  </w:r>
                  <w:proofErr w:type="spellStart"/>
                  <w:r>
                    <w:rPr>
                      <w:rFonts w:cs="Open Sans"/>
                      <w:sz w:val="16"/>
                      <w:szCs w:val="16"/>
                    </w:rPr>
                    <w:t>Gr</w:t>
                  </w:r>
                  <w:r w:rsidR="00886EA9">
                    <w:rPr>
                      <w:rFonts w:cs="Open Sans"/>
                      <w:sz w:val="16"/>
                      <w:szCs w:val="16"/>
                    </w:rPr>
                    <w:t>ü</w:t>
                  </w:r>
                  <w:r>
                    <w:rPr>
                      <w:rFonts w:cs="Open Sans"/>
                      <w:sz w:val="16"/>
                      <w:szCs w:val="16"/>
                    </w:rPr>
                    <w:t>ters</w:t>
                  </w:r>
                  <w:proofErr w:type="spellEnd"/>
                  <w:r>
                    <w:rPr>
                      <w:rFonts w:cs="Open Sans"/>
                      <w:sz w:val="16"/>
                      <w:szCs w:val="16"/>
                    </w:rPr>
                    <w:t xml:space="preserve"> (tirs) og Elin B.</w:t>
                  </w:r>
                  <w:r w:rsidR="00886EA9">
                    <w:rPr>
                      <w:rFonts w:cs="Open Sans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Open Sans"/>
                      <w:sz w:val="16"/>
                      <w:szCs w:val="16"/>
                    </w:rPr>
                    <w:t>Morud (</w:t>
                  </w:r>
                  <w:proofErr w:type="spellStart"/>
                  <w:r>
                    <w:rPr>
                      <w:rFonts w:cs="Open Sans"/>
                      <w:sz w:val="16"/>
                      <w:szCs w:val="16"/>
                    </w:rPr>
                    <w:t>ons</w:t>
                  </w:r>
                  <w:proofErr w:type="spellEnd"/>
                  <w:r>
                    <w:rPr>
                      <w:rFonts w:cs="Open Sans"/>
                      <w:sz w:val="16"/>
                      <w:szCs w:val="16"/>
                    </w:rPr>
                    <w:t>) NTNU, Kjersti Wæge (</w:t>
                  </w:r>
                  <w:proofErr w:type="spellStart"/>
                  <w:r>
                    <w:rPr>
                      <w:rFonts w:cs="Open Sans"/>
                      <w:sz w:val="16"/>
                      <w:szCs w:val="16"/>
                    </w:rPr>
                    <w:t>senterrepr</w:t>
                  </w:r>
                  <w:proofErr w:type="spellEnd"/>
                  <w:r>
                    <w:rPr>
                      <w:rFonts w:cs="Open Sans"/>
                      <w:sz w:val="16"/>
                      <w:szCs w:val="16"/>
                    </w:rPr>
                    <w:t>) Maria T.</w:t>
                  </w:r>
                  <w:r w:rsidR="00886EA9">
                    <w:rPr>
                      <w:rFonts w:cs="Open Sans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Open Sans"/>
                      <w:sz w:val="16"/>
                      <w:szCs w:val="16"/>
                    </w:rPr>
                    <w:t>Møller (</w:t>
                  </w:r>
                  <w:proofErr w:type="spellStart"/>
                  <w:r>
                    <w:rPr>
                      <w:rFonts w:cs="Open Sans"/>
                      <w:sz w:val="16"/>
                      <w:szCs w:val="16"/>
                    </w:rPr>
                    <w:t>Tr.l</w:t>
                  </w:r>
                  <w:proofErr w:type="spellEnd"/>
                  <w:r>
                    <w:rPr>
                      <w:rFonts w:cs="Open Sans"/>
                      <w:sz w:val="16"/>
                      <w:szCs w:val="16"/>
                    </w:rPr>
                    <w:t xml:space="preserve">. Fylkeskommune), </w:t>
                  </w:r>
                  <w:r w:rsidRPr="00A31E91">
                    <w:rPr>
                      <w:rFonts w:cs="Open Sans"/>
                      <w:sz w:val="16"/>
                      <w:szCs w:val="16"/>
                    </w:rPr>
                    <w:t>Ann-Kathrin Mulstad</w:t>
                  </w:r>
                  <w:r>
                    <w:rPr>
                      <w:rFonts w:cs="Open Sans"/>
                      <w:sz w:val="16"/>
                      <w:szCs w:val="16"/>
                    </w:rPr>
                    <w:t xml:space="preserve"> og Hilde Lein</w:t>
                  </w:r>
                  <w:r w:rsidRPr="00A31E91">
                    <w:rPr>
                      <w:rFonts w:cs="Open Sans"/>
                      <w:sz w:val="16"/>
                      <w:szCs w:val="16"/>
                    </w:rPr>
                    <w:t xml:space="preserve"> (Utdanningsforbundet), Janne K. Bjørnerås (Fagforbundet), Tone Dahl</w:t>
                  </w:r>
                  <w:r>
                    <w:rPr>
                      <w:rFonts w:cs="Open Sans"/>
                      <w:sz w:val="16"/>
                      <w:szCs w:val="16"/>
                    </w:rPr>
                    <w:t>,</w:t>
                  </w:r>
                  <w:r w:rsidRPr="00A31E91">
                    <w:rPr>
                      <w:rFonts w:cs="Open Sans"/>
                      <w:sz w:val="16"/>
                      <w:szCs w:val="16"/>
                    </w:rPr>
                    <w:t xml:space="preserve"> Elisabeth Johansen</w:t>
                  </w:r>
                  <w:r>
                    <w:rPr>
                      <w:rFonts w:cs="Open Sans"/>
                      <w:sz w:val="16"/>
                      <w:szCs w:val="16"/>
                    </w:rPr>
                    <w:t xml:space="preserve"> og Henriette G.</w:t>
                  </w:r>
                  <w:r w:rsidR="00886EA9">
                    <w:rPr>
                      <w:rFonts w:cs="Open Sans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Open Sans"/>
                      <w:sz w:val="16"/>
                      <w:szCs w:val="16"/>
                    </w:rPr>
                    <w:t>Holmen</w:t>
                  </w:r>
                  <w:r w:rsidRPr="00A31E91">
                    <w:rPr>
                      <w:rFonts w:cs="Open Sans"/>
                      <w:sz w:val="16"/>
                      <w:szCs w:val="16"/>
                    </w:rPr>
                    <w:t xml:space="preserve"> (PPT), Svein Harald Nygård (</w:t>
                  </w:r>
                  <w:proofErr w:type="spellStart"/>
                  <w:r w:rsidRPr="00A31E91">
                    <w:rPr>
                      <w:rFonts w:cs="Open Sans"/>
                      <w:sz w:val="16"/>
                      <w:szCs w:val="16"/>
                    </w:rPr>
                    <w:t>Statped</w:t>
                  </w:r>
                  <w:proofErr w:type="spellEnd"/>
                  <w:r w:rsidRPr="00A31E91">
                    <w:rPr>
                      <w:rFonts w:cs="Open Sans"/>
                      <w:sz w:val="16"/>
                      <w:szCs w:val="16"/>
                    </w:rPr>
                    <w:t xml:space="preserve">), Paal Christian Bjønnes (privat </w:t>
                  </w:r>
                  <w:proofErr w:type="spellStart"/>
                  <w:r w:rsidRPr="00A31E91">
                    <w:rPr>
                      <w:rFonts w:cs="Open Sans"/>
                      <w:sz w:val="16"/>
                      <w:szCs w:val="16"/>
                    </w:rPr>
                    <w:t>bhg</w:t>
                  </w:r>
                  <w:proofErr w:type="spellEnd"/>
                  <w:r w:rsidRPr="00A31E91">
                    <w:rPr>
                      <w:rFonts w:cs="Open Sans"/>
                      <w:sz w:val="16"/>
                      <w:szCs w:val="16"/>
                    </w:rPr>
                    <w:t>-eier)</w:t>
                  </w:r>
                  <w:r>
                    <w:rPr>
                      <w:rFonts w:cs="Open Sans"/>
                      <w:sz w:val="16"/>
                      <w:szCs w:val="16"/>
                    </w:rPr>
                    <w:t xml:space="preserve"> Bjørn Rist, Ragnhild Sperstad Lyng, </w:t>
                  </w:r>
                  <w:r w:rsidRPr="00A31E91">
                    <w:rPr>
                      <w:rFonts w:cs="Open Sans"/>
                      <w:sz w:val="16"/>
                      <w:szCs w:val="16"/>
                    </w:rPr>
                    <w:t>Berit Sunnset</w:t>
                  </w:r>
                  <w:r>
                    <w:rPr>
                      <w:rFonts w:cs="Open Sans"/>
                      <w:sz w:val="16"/>
                      <w:szCs w:val="16"/>
                    </w:rPr>
                    <w:t xml:space="preserve">, </w:t>
                  </w:r>
                  <w:r w:rsidRPr="00A31E91">
                    <w:rPr>
                      <w:rFonts w:cs="Open Sans"/>
                      <w:sz w:val="16"/>
                      <w:szCs w:val="16"/>
                    </w:rPr>
                    <w:t>Anne Kirsti Welde (Statsforvalteren)</w:t>
                  </w:r>
                </w:p>
              </w:tc>
              <w:tc>
                <w:tcPr>
                  <w:tcW w:w="1985" w:type="dxa"/>
                </w:tcPr>
                <w:p w14:paraId="0F56B8B9" w14:textId="77777777" w:rsidR="00ED0F4D" w:rsidRPr="004C4CE6" w:rsidRDefault="00ED0F4D" w:rsidP="00ED0F4D">
                  <w:pPr>
                    <w:rPr>
                      <w:rFonts w:cs="Open Sans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CE6">
                    <w:rPr>
                      <w:rFonts w:cs="Open Sans"/>
                      <w:b/>
                      <w:bCs/>
                      <w:color w:val="000000"/>
                      <w:sz w:val="16"/>
                      <w:szCs w:val="16"/>
                    </w:rPr>
                    <w:t>Forfall:</w:t>
                  </w:r>
                </w:p>
                <w:p w14:paraId="0CF9474F" w14:textId="77777777" w:rsidR="00ED0F4D" w:rsidRPr="00A31E91" w:rsidRDefault="00ED0F4D" w:rsidP="00ED0F4D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16"/>
                      <w:szCs w:val="16"/>
                    </w:rPr>
                  </w:pPr>
                  <w:r w:rsidRPr="00A31E91">
                    <w:rPr>
                      <w:rFonts w:ascii="Open Sans" w:hAnsi="Open Sans" w:cs="Open Sans"/>
                      <w:sz w:val="16"/>
                      <w:szCs w:val="16"/>
                    </w:rPr>
                    <w:t xml:space="preserve"> </w:t>
                  </w:r>
                </w:p>
                <w:p w14:paraId="52315AB8" w14:textId="45FE924F" w:rsidR="00ED0F4D" w:rsidRPr="00A31E91" w:rsidRDefault="00ED0F4D" w:rsidP="00ED0F4D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16"/>
                      <w:szCs w:val="16"/>
                    </w:rPr>
                  </w:pPr>
                  <w:r w:rsidRPr="00A31E91">
                    <w:rPr>
                      <w:rFonts w:ascii="Open Sans" w:hAnsi="Open Sans" w:cs="Open Sans"/>
                      <w:sz w:val="16"/>
                      <w:szCs w:val="16"/>
                    </w:rPr>
                    <w:t>Anne B. Haugskott (Levanger/Verdal)</w:t>
                  </w:r>
                  <w:r>
                    <w:rPr>
                      <w:rFonts w:ascii="Open Sans" w:hAnsi="Open Sans" w:cs="Open Sans"/>
                      <w:sz w:val="16"/>
                      <w:szCs w:val="16"/>
                    </w:rPr>
                    <w:t>, Hege Røttereng (</w:t>
                  </w:r>
                  <w:proofErr w:type="spellStart"/>
                  <w:r>
                    <w:rPr>
                      <w:rFonts w:ascii="Open Sans" w:hAnsi="Open Sans" w:cs="Open Sans"/>
                      <w:sz w:val="16"/>
                      <w:szCs w:val="16"/>
                    </w:rPr>
                    <w:t>Trl</w:t>
                  </w:r>
                  <w:proofErr w:type="spellEnd"/>
                  <w:r>
                    <w:rPr>
                      <w:rFonts w:ascii="Open Sans" w:hAnsi="Open Sans" w:cs="Open Sans"/>
                      <w:sz w:val="16"/>
                      <w:szCs w:val="16"/>
                    </w:rPr>
                    <w:t>.</w:t>
                  </w:r>
                  <w:r w:rsidR="00886EA9">
                    <w:rPr>
                      <w:rFonts w:ascii="Open Sans" w:hAnsi="Open Sans" w:cs="Open Sans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Open Sans" w:hAnsi="Open Sans" w:cs="Open Sans"/>
                      <w:sz w:val="16"/>
                      <w:szCs w:val="16"/>
                    </w:rPr>
                    <w:t>sørvest)</w:t>
                  </w:r>
                </w:p>
                <w:p w14:paraId="1860421E" w14:textId="523FA93B" w:rsidR="00ED0F4D" w:rsidRPr="00A31E91" w:rsidRDefault="00ED0F4D" w:rsidP="00ED0F4D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16"/>
                      <w:szCs w:val="16"/>
                    </w:rPr>
                  </w:pPr>
                  <w:r w:rsidRPr="00A31E91">
                    <w:rPr>
                      <w:rFonts w:ascii="Open Sans" w:hAnsi="Open Sans" w:cs="Open Sans"/>
                      <w:sz w:val="16"/>
                      <w:szCs w:val="16"/>
                    </w:rPr>
                    <w:t>Anne J. Eira (sametinget)</w:t>
                  </w:r>
                </w:p>
                <w:p w14:paraId="3FD53C7C" w14:textId="77777777" w:rsidR="00ED0F4D" w:rsidRDefault="00ED0F4D" w:rsidP="00ED0F4D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16"/>
                      <w:szCs w:val="16"/>
                    </w:rPr>
                  </w:pPr>
                  <w:r w:rsidRPr="00A31E91">
                    <w:rPr>
                      <w:rFonts w:ascii="Open Sans" w:hAnsi="Open Sans" w:cs="Open Sans"/>
                      <w:sz w:val="16"/>
                      <w:szCs w:val="16"/>
                    </w:rPr>
                    <w:t>Marit Moe (KS)</w:t>
                  </w:r>
                </w:p>
                <w:p w14:paraId="727E34BD" w14:textId="77777777" w:rsidR="00ED0F4D" w:rsidRPr="00A31E91" w:rsidRDefault="00ED0F4D" w:rsidP="00ED0F4D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16"/>
                      <w:szCs w:val="16"/>
                    </w:rPr>
                  </w:pPr>
                </w:p>
                <w:p w14:paraId="6EBA32BD" w14:textId="77777777" w:rsidR="00ED0F4D" w:rsidRDefault="00ED0F4D" w:rsidP="00ED0F4D">
                  <w:pPr>
                    <w:rPr>
                      <w:rFonts w:cs="Open Sans"/>
                      <w:szCs w:val="20"/>
                    </w:rPr>
                  </w:pPr>
                </w:p>
              </w:tc>
              <w:tc>
                <w:tcPr>
                  <w:tcW w:w="1279" w:type="dxa"/>
                </w:tcPr>
                <w:p w14:paraId="78397511" w14:textId="77777777" w:rsidR="00ED0F4D" w:rsidRPr="00A31E91" w:rsidRDefault="00ED0F4D" w:rsidP="00ED0F4D">
                  <w:pPr>
                    <w:rPr>
                      <w:rFonts w:cs="Open Sans"/>
                      <w:b/>
                      <w:color w:val="000000"/>
                      <w:sz w:val="16"/>
                      <w:szCs w:val="16"/>
                    </w:rPr>
                  </w:pPr>
                  <w:r w:rsidRPr="00A31E91">
                    <w:rPr>
                      <w:rFonts w:cs="Open Sans"/>
                      <w:b/>
                      <w:color w:val="000000"/>
                      <w:sz w:val="16"/>
                      <w:szCs w:val="16"/>
                    </w:rPr>
                    <w:t xml:space="preserve">Dato: </w:t>
                  </w:r>
                </w:p>
                <w:p w14:paraId="4F4D097B" w14:textId="77777777" w:rsidR="00ED0F4D" w:rsidRPr="00A31E91" w:rsidRDefault="00ED0F4D" w:rsidP="00ED0F4D">
                  <w:pPr>
                    <w:rPr>
                      <w:rFonts w:cs="Open Sans"/>
                      <w:bCs/>
                      <w:color w:val="000000"/>
                      <w:sz w:val="16"/>
                      <w:szCs w:val="16"/>
                    </w:rPr>
                  </w:pPr>
                  <w:r w:rsidRPr="00A31E91">
                    <w:rPr>
                      <w:rFonts w:cs="Open Sans"/>
                      <w:bCs/>
                      <w:color w:val="000000"/>
                      <w:sz w:val="16"/>
                      <w:szCs w:val="16"/>
                    </w:rPr>
                    <w:t>28.sept-21</w:t>
                  </w:r>
                </w:p>
                <w:p w14:paraId="59719AB5" w14:textId="77777777" w:rsidR="00ED0F4D" w:rsidRPr="00A31E91" w:rsidRDefault="00ED0F4D" w:rsidP="00ED0F4D">
                  <w:pPr>
                    <w:rPr>
                      <w:rFonts w:cs="Open Sans"/>
                      <w:bCs/>
                      <w:color w:val="000000"/>
                      <w:sz w:val="16"/>
                      <w:szCs w:val="16"/>
                    </w:rPr>
                  </w:pPr>
                  <w:r w:rsidRPr="00A31E91">
                    <w:rPr>
                      <w:rFonts w:cs="Open Sans"/>
                      <w:bCs/>
                      <w:color w:val="000000"/>
                      <w:sz w:val="16"/>
                      <w:szCs w:val="16"/>
                    </w:rPr>
                    <w:t>Kl.12.30-15.30</w:t>
                  </w:r>
                </w:p>
                <w:p w14:paraId="76490896" w14:textId="77777777" w:rsidR="00ED0F4D" w:rsidRPr="00A31E91" w:rsidRDefault="00ED0F4D" w:rsidP="00ED0F4D">
                  <w:pPr>
                    <w:rPr>
                      <w:rFonts w:cs="Open Sans"/>
                      <w:bCs/>
                      <w:color w:val="000000"/>
                      <w:sz w:val="16"/>
                      <w:szCs w:val="16"/>
                    </w:rPr>
                  </w:pPr>
                </w:p>
                <w:p w14:paraId="6ADB65D7" w14:textId="77777777" w:rsidR="00ED0F4D" w:rsidRPr="00A31E91" w:rsidRDefault="00ED0F4D" w:rsidP="00ED0F4D">
                  <w:pPr>
                    <w:rPr>
                      <w:rFonts w:cs="Open Sans"/>
                      <w:bCs/>
                      <w:color w:val="000000"/>
                      <w:sz w:val="16"/>
                      <w:szCs w:val="16"/>
                    </w:rPr>
                  </w:pPr>
                  <w:r w:rsidRPr="00A31E91">
                    <w:rPr>
                      <w:rFonts w:cs="Open Sans"/>
                      <w:bCs/>
                      <w:color w:val="000000"/>
                      <w:sz w:val="16"/>
                      <w:szCs w:val="16"/>
                    </w:rPr>
                    <w:t>29.sept-21</w:t>
                  </w:r>
                </w:p>
                <w:p w14:paraId="7DDED2FA" w14:textId="77777777" w:rsidR="00ED0F4D" w:rsidRPr="00A31E91" w:rsidRDefault="00ED0F4D" w:rsidP="00ED0F4D">
                  <w:pPr>
                    <w:rPr>
                      <w:rFonts w:cs="Open Sans"/>
                      <w:bCs/>
                      <w:color w:val="000000"/>
                      <w:sz w:val="16"/>
                      <w:szCs w:val="16"/>
                    </w:rPr>
                  </w:pPr>
                  <w:r w:rsidRPr="00A31E91">
                    <w:rPr>
                      <w:rFonts w:cs="Open Sans"/>
                      <w:bCs/>
                      <w:color w:val="000000"/>
                      <w:sz w:val="16"/>
                      <w:szCs w:val="16"/>
                    </w:rPr>
                    <w:t>Kl.08.30-11.15</w:t>
                  </w:r>
                </w:p>
                <w:p w14:paraId="6850B3FC" w14:textId="77777777" w:rsidR="00ED0F4D" w:rsidRPr="00A31E91" w:rsidRDefault="00ED0F4D" w:rsidP="00ED0F4D">
                  <w:pPr>
                    <w:rPr>
                      <w:rFonts w:cs="Open Sans"/>
                      <w:b/>
                      <w:color w:val="000000"/>
                      <w:sz w:val="16"/>
                      <w:szCs w:val="16"/>
                    </w:rPr>
                  </w:pPr>
                </w:p>
                <w:p w14:paraId="7B15AB6D" w14:textId="77777777" w:rsidR="00ED0F4D" w:rsidRPr="00A31E91" w:rsidRDefault="00ED0F4D" w:rsidP="00ED0F4D">
                  <w:pPr>
                    <w:rPr>
                      <w:rFonts w:cs="Open Sans"/>
                      <w:bCs/>
                      <w:color w:val="000000"/>
                      <w:sz w:val="16"/>
                      <w:szCs w:val="16"/>
                    </w:rPr>
                  </w:pPr>
                  <w:r w:rsidRPr="00A31E91">
                    <w:rPr>
                      <w:rFonts w:cs="Open Sans"/>
                      <w:b/>
                      <w:color w:val="000000"/>
                      <w:sz w:val="16"/>
                      <w:szCs w:val="16"/>
                    </w:rPr>
                    <w:t xml:space="preserve">Sted: </w:t>
                  </w:r>
                  <w:r w:rsidRPr="00A31E91">
                    <w:rPr>
                      <w:rFonts w:cs="Open Sans"/>
                      <w:bCs/>
                      <w:color w:val="000000"/>
                      <w:sz w:val="16"/>
                      <w:szCs w:val="16"/>
                    </w:rPr>
                    <w:t xml:space="preserve">Radisson </w:t>
                  </w:r>
                  <w:proofErr w:type="spellStart"/>
                  <w:r w:rsidRPr="00A31E91">
                    <w:rPr>
                      <w:rFonts w:cs="Open Sans"/>
                      <w:bCs/>
                      <w:color w:val="000000"/>
                      <w:sz w:val="16"/>
                      <w:szCs w:val="16"/>
                    </w:rPr>
                    <w:t>Blu</w:t>
                  </w:r>
                  <w:proofErr w:type="spellEnd"/>
                  <w:r w:rsidRPr="00A31E91">
                    <w:rPr>
                      <w:rFonts w:cs="Open Sans"/>
                      <w:bCs/>
                      <w:color w:val="000000"/>
                      <w:sz w:val="16"/>
                      <w:szCs w:val="16"/>
                    </w:rPr>
                    <w:t xml:space="preserve"> hotel, Værnes</w:t>
                  </w:r>
                </w:p>
                <w:p w14:paraId="095E6F7C" w14:textId="77777777" w:rsidR="00ED0F4D" w:rsidRDefault="00ED0F4D" w:rsidP="00ED0F4D">
                  <w:pPr>
                    <w:rPr>
                      <w:rFonts w:cs="Open Sans"/>
                      <w:szCs w:val="20"/>
                    </w:rPr>
                  </w:pPr>
                </w:p>
              </w:tc>
            </w:tr>
          </w:tbl>
          <w:p w14:paraId="35E3DB46" w14:textId="3B0C5259" w:rsidR="005101EB" w:rsidRPr="00A31E91" w:rsidRDefault="005101EB" w:rsidP="002358FF">
            <w:pPr>
              <w:rPr>
                <w:rFonts w:cs="Open Sans"/>
                <w:sz w:val="16"/>
                <w:szCs w:val="16"/>
              </w:rPr>
            </w:pPr>
          </w:p>
        </w:tc>
        <w:tc>
          <w:tcPr>
            <w:tcW w:w="6" w:type="dxa"/>
          </w:tcPr>
          <w:p w14:paraId="015FC9CD" w14:textId="77777777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52CD67E2" w14:textId="77777777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2D171B9A" w14:textId="77777777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</w:tr>
    </w:tbl>
    <w:p w14:paraId="635D2C06" w14:textId="77777777" w:rsidR="007F6A5E" w:rsidRPr="00F94F56" w:rsidRDefault="007F6A5E" w:rsidP="002358FF">
      <w:pPr>
        <w:rPr>
          <w:rFonts w:cs="Open Sans"/>
          <w:szCs w:val="20"/>
        </w:rPr>
        <w:sectPr w:rsidR="007F6A5E" w:rsidRPr="00F94F56" w:rsidSect="008C38E0">
          <w:headerReference w:type="default" r:id="rId10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</w:p>
    <w:p w14:paraId="3CDED381" w14:textId="77777777" w:rsidR="00ED0F4D" w:rsidRDefault="00ED0F4D" w:rsidP="004C4CE6">
      <w:pPr>
        <w:rPr>
          <w:rFonts w:cs="Open Sans"/>
          <w:b/>
          <w:szCs w:val="20"/>
        </w:rPr>
      </w:pPr>
    </w:p>
    <w:p w14:paraId="56764BA9" w14:textId="7835A3EE" w:rsidR="004940B3" w:rsidRDefault="00E442AB" w:rsidP="004C4CE6">
      <w:pPr>
        <w:rPr>
          <w:rFonts w:cs="Open Sans"/>
          <w:bCs/>
          <w:szCs w:val="20"/>
        </w:rPr>
      </w:pPr>
      <w:r w:rsidRPr="00F94F56">
        <w:rPr>
          <w:rFonts w:cs="Open Sans"/>
          <w:b/>
          <w:szCs w:val="20"/>
        </w:rPr>
        <w:t xml:space="preserve">Sak </w:t>
      </w:r>
      <w:r w:rsidR="002D5FD3">
        <w:rPr>
          <w:rFonts w:cs="Open Sans"/>
          <w:b/>
          <w:szCs w:val="20"/>
        </w:rPr>
        <w:t>1</w:t>
      </w:r>
      <w:r w:rsidR="00F228E6" w:rsidRPr="00F94F56">
        <w:rPr>
          <w:rFonts w:cs="Open Sans"/>
          <w:b/>
          <w:szCs w:val="20"/>
        </w:rPr>
        <w:t>/</w:t>
      </w:r>
      <w:r w:rsidRPr="00F94F56">
        <w:rPr>
          <w:rFonts w:cs="Open Sans"/>
          <w:b/>
          <w:szCs w:val="20"/>
        </w:rPr>
        <w:t>20</w:t>
      </w:r>
      <w:r w:rsidR="00B46ABE" w:rsidRPr="00F94F56">
        <w:rPr>
          <w:rFonts w:cs="Open Sans"/>
          <w:b/>
          <w:szCs w:val="20"/>
        </w:rPr>
        <w:t>2</w:t>
      </w:r>
      <w:r w:rsidR="00B635E0" w:rsidRPr="00F94F56">
        <w:rPr>
          <w:rFonts w:cs="Open Sans"/>
          <w:b/>
          <w:szCs w:val="20"/>
        </w:rPr>
        <w:t>1</w:t>
      </w:r>
      <w:r w:rsidR="00B46ABE" w:rsidRPr="00F94F56">
        <w:rPr>
          <w:rFonts w:cs="Open Sans"/>
          <w:b/>
          <w:szCs w:val="20"/>
        </w:rPr>
        <w:t xml:space="preserve">: </w:t>
      </w:r>
      <w:r w:rsidR="00D24C8C">
        <w:rPr>
          <w:rFonts w:cs="Open Sans"/>
          <w:b/>
          <w:szCs w:val="20"/>
        </w:rPr>
        <w:t xml:space="preserve">Informasjon om status og framdriftsplan for </w:t>
      </w:r>
      <w:r w:rsidR="00D24C8C" w:rsidRPr="00ED0F4D">
        <w:rPr>
          <w:rFonts w:cs="Open Sans"/>
          <w:b/>
          <w:szCs w:val="20"/>
          <w:u w:val="single"/>
        </w:rPr>
        <w:t>Kompetanseløftet</w:t>
      </w:r>
      <w:r w:rsidR="00D24C8C">
        <w:rPr>
          <w:rFonts w:cs="Open Sans"/>
          <w:b/>
          <w:szCs w:val="20"/>
        </w:rPr>
        <w:t xml:space="preserve">, </w:t>
      </w:r>
      <w:r w:rsidR="004C4CE6" w:rsidRPr="004C4CE6">
        <w:rPr>
          <w:rFonts w:cs="Open Sans"/>
          <w:bCs/>
          <w:szCs w:val="20"/>
        </w:rPr>
        <w:t>ved Ragnhild</w:t>
      </w:r>
      <w:r w:rsidR="00D163E4">
        <w:rPr>
          <w:rFonts w:cs="Open Sans"/>
          <w:bCs/>
          <w:szCs w:val="20"/>
        </w:rPr>
        <w:t xml:space="preserve"> Sperstad Lyng</w:t>
      </w:r>
      <w:r w:rsidR="004C4CE6" w:rsidRPr="004C4CE6">
        <w:rPr>
          <w:rFonts w:cs="Open Sans"/>
          <w:bCs/>
          <w:szCs w:val="20"/>
        </w:rPr>
        <w:t xml:space="preserve"> og Bjørn</w:t>
      </w:r>
      <w:r w:rsidR="00D163E4">
        <w:rPr>
          <w:rFonts w:cs="Open Sans"/>
          <w:bCs/>
          <w:szCs w:val="20"/>
        </w:rPr>
        <w:t xml:space="preserve"> Rist, Statsforvalteren</w:t>
      </w:r>
    </w:p>
    <w:p w14:paraId="7909519A" w14:textId="77777777" w:rsidR="00886EA9" w:rsidRDefault="00D24C8C" w:rsidP="004C4CE6">
      <w:pPr>
        <w:rPr>
          <w:rFonts w:cs="Open Sans"/>
          <w:bCs/>
          <w:szCs w:val="20"/>
        </w:rPr>
      </w:pPr>
      <w:r>
        <w:rPr>
          <w:rFonts w:cs="Open Sans"/>
          <w:bCs/>
          <w:szCs w:val="20"/>
        </w:rPr>
        <w:t xml:space="preserve">Se foiler som er vedlagt. </w:t>
      </w:r>
    </w:p>
    <w:p w14:paraId="2B6B734F" w14:textId="77777777" w:rsidR="00886EA9" w:rsidRDefault="00886EA9" w:rsidP="004C4CE6">
      <w:pPr>
        <w:rPr>
          <w:rFonts w:cs="Open Sans"/>
          <w:bCs/>
          <w:szCs w:val="20"/>
        </w:rPr>
      </w:pPr>
    </w:p>
    <w:p w14:paraId="64C8710D" w14:textId="4601069A" w:rsidR="004C4CE6" w:rsidRDefault="00D24C8C" w:rsidP="004C4CE6">
      <w:pPr>
        <w:rPr>
          <w:rFonts w:cs="Open Sans"/>
          <w:bCs/>
          <w:szCs w:val="20"/>
        </w:rPr>
      </w:pPr>
      <w:r>
        <w:rPr>
          <w:rFonts w:cs="Open Sans"/>
          <w:bCs/>
          <w:szCs w:val="20"/>
        </w:rPr>
        <w:t>Oppsummert: kompetansenettverkene har ulik organisering lokalt for hvordan de skal arbeide med kompetanseløftet</w:t>
      </w:r>
      <w:r w:rsidR="00886EA9">
        <w:rPr>
          <w:rFonts w:cs="Open Sans"/>
          <w:bCs/>
          <w:szCs w:val="20"/>
        </w:rPr>
        <w:t>,</w:t>
      </w:r>
      <w:r>
        <w:rPr>
          <w:rFonts w:cs="Open Sans"/>
          <w:bCs/>
          <w:szCs w:val="20"/>
        </w:rPr>
        <w:t xml:space="preserve"> og </w:t>
      </w:r>
      <w:r w:rsidR="00886EA9">
        <w:rPr>
          <w:rFonts w:cs="Open Sans"/>
          <w:bCs/>
          <w:szCs w:val="20"/>
        </w:rPr>
        <w:t xml:space="preserve">hvordan de </w:t>
      </w:r>
      <w:r>
        <w:rPr>
          <w:rFonts w:cs="Open Sans"/>
          <w:bCs/>
          <w:szCs w:val="20"/>
        </w:rPr>
        <w:t>se</w:t>
      </w:r>
      <w:r w:rsidR="00886EA9">
        <w:rPr>
          <w:rFonts w:cs="Open Sans"/>
          <w:bCs/>
          <w:szCs w:val="20"/>
        </w:rPr>
        <w:t>r</w:t>
      </w:r>
      <w:r>
        <w:rPr>
          <w:rFonts w:cs="Open Sans"/>
          <w:bCs/>
          <w:szCs w:val="20"/>
        </w:rPr>
        <w:t xml:space="preserve"> </w:t>
      </w:r>
      <w:r w:rsidR="00886EA9">
        <w:rPr>
          <w:rFonts w:cs="Open Sans"/>
          <w:bCs/>
          <w:szCs w:val="20"/>
        </w:rPr>
        <w:t>de tre ordningene</w:t>
      </w:r>
      <w:r>
        <w:rPr>
          <w:rFonts w:cs="Open Sans"/>
          <w:bCs/>
          <w:szCs w:val="20"/>
        </w:rPr>
        <w:t xml:space="preserve"> i sammenheng. Det er 3 kompetansenettverk som starter i pulje 1 av PPT-sporet, med inkluderingsanalysen. Viktig poengtering her er at PPT-sporet er </w:t>
      </w:r>
      <w:r w:rsidR="00ED0F4D">
        <w:rPr>
          <w:rFonts w:cs="Open Sans"/>
          <w:bCs/>
          <w:szCs w:val="20"/>
        </w:rPr>
        <w:t xml:space="preserve">ett </w:t>
      </w:r>
      <w:r>
        <w:rPr>
          <w:rFonts w:cs="Open Sans"/>
          <w:bCs/>
          <w:szCs w:val="20"/>
        </w:rPr>
        <w:t>felles</w:t>
      </w:r>
      <w:r w:rsidR="00ED0F4D" w:rsidRPr="00886EA9">
        <w:rPr>
          <w:rFonts w:cs="Open Sans"/>
          <w:bCs/>
          <w:szCs w:val="20"/>
          <w:u w:val="single"/>
        </w:rPr>
        <w:t>tiltak</w:t>
      </w:r>
      <w:r>
        <w:rPr>
          <w:rFonts w:cs="Open Sans"/>
          <w:bCs/>
          <w:szCs w:val="20"/>
        </w:rPr>
        <w:t>,</w:t>
      </w:r>
      <w:r w:rsidR="00ED0F4D">
        <w:rPr>
          <w:rFonts w:cs="Open Sans"/>
          <w:bCs/>
          <w:szCs w:val="20"/>
        </w:rPr>
        <w:t xml:space="preserve"> så er </w:t>
      </w:r>
      <w:r w:rsidR="00886EA9">
        <w:rPr>
          <w:rFonts w:cs="Open Sans"/>
          <w:bCs/>
          <w:szCs w:val="20"/>
        </w:rPr>
        <w:t>K</w:t>
      </w:r>
      <w:r w:rsidR="00ED0F4D">
        <w:rPr>
          <w:rFonts w:cs="Open Sans"/>
          <w:bCs/>
          <w:szCs w:val="20"/>
        </w:rPr>
        <w:t xml:space="preserve">ompetanseløftet </w:t>
      </w:r>
      <w:r w:rsidR="00886EA9">
        <w:rPr>
          <w:rFonts w:cs="Open Sans"/>
          <w:bCs/>
          <w:szCs w:val="20"/>
        </w:rPr>
        <w:t>som kompetanse</w:t>
      </w:r>
      <w:r w:rsidR="00886EA9" w:rsidRPr="00886EA9">
        <w:rPr>
          <w:rFonts w:cs="Open Sans"/>
          <w:bCs/>
          <w:szCs w:val="20"/>
          <w:u w:val="single"/>
        </w:rPr>
        <w:t>ordning</w:t>
      </w:r>
      <w:r w:rsidR="00ED0F4D">
        <w:rPr>
          <w:rFonts w:cs="Open Sans"/>
          <w:bCs/>
          <w:szCs w:val="20"/>
        </w:rPr>
        <w:t xml:space="preserve"> mye mer enn det. Fra 2022 åpnes det opp for at eiere/</w:t>
      </w:r>
      <w:proofErr w:type="spellStart"/>
      <w:r w:rsidR="00ED0F4D">
        <w:rPr>
          <w:rFonts w:cs="Open Sans"/>
          <w:bCs/>
          <w:szCs w:val="20"/>
        </w:rPr>
        <w:t>PPt</w:t>
      </w:r>
      <w:proofErr w:type="spellEnd"/>
      <w:r w:rsidR="00ED0F4D">
        <w:rPr>
          <w:rFonts w:cs="Open Sans"/>
          <w:bCs/>
          <w:szCs w:val="20"/>
        </w:rPr>
        <w:t>/andre i lage</w:t>
      </w:r>
      <w:r w:rsidR="00701C85">
        <w:rPr>
          <w:rFonts w:cs="Open Sans"/>
          <w:bCs/>
          <w:szCs w:val="20"/>
        </w:rPr>
        <w:t>t</w:t>
      </w:r>
      <w:r w:rsidR="00ED0F4D">
        <w:rPr>
          <w:rFonts w:cs="Open Sans"/>
          <w:bCs/>
          <w:szCs w:val="20"/>
        </w:rPr>
        <w:t xml:space="preserve"> rundt barn kan melde behov til kompetansenettverkene. </w:t>
      </w:r>
    </w:p>
    <w:p w14:paraId="0E924FBD" w14:textId="77777777" w:rsidR="004C4CE6" w:rsidRDefault="004C4CE6" w:rsidP="004C4CE6">
      <w:pPr>
        <w:rPr>
          <w:rFonts w:cs="Open Sans"/>
          <w:bCs/>
          <w:szCs w:val="20"/>
        </w:rPr>
      </w:pPr>
    </w:p>
    <w:p w14:paraId="0BE91B84" w14:textId="3067187D" w:rsidR="00ED0F4D" w:rsidRDefault="00B465D5" w:rsidP="00ED0F4D">
      <w:pPr>
        <w:rPr>
          <w:rFonts w:cs="Open Sans"/>
          <w:szCs w:val="20"/>
        </w:rPr>
      </w:pPr>
      <w:r w:rsidRPr="00F94F56">
        <w:rPr>
          <w:rFonts w:cs="Open Sans"/>
          <w:b/>
          <w:bCs/>
          <w:szCs w:val="20"/>
        </w:rPr>
        <w:t xml:space="preserve">Sak </w:t>
      </w:r>
      <w:r w:rsidR="004C4CE6">
        <w:rPr>
          <w:rFonts w:cs="Open Sans"/>
          <w:b/>
          <w:bCs/>
          <w:szCs w:val="20"/>
        </w:rPr>
        <w:t>2</w:t>
      </w:r>
      <w:r w:rsidRPr="00F94F56">
        <w:rPr>
          <w:rFonts w:cs="Open Sans"/>
          <w:b/>
          <w:bCs/>
          <w:szCs w:val="20"/>
        </w:rPr>
        <w:t xml:space="preserve">/2021: </w:t>
      </w:r>
      <w:r w:rsidR="00D24C8C">
        <w:rPr>
          <w:rFonts w:cs="Open Sans"/>
          <w:b/>
          <w:bCs/>
          <w:szCs w:val="20"/>
        </w:rPr>
        <w:t>Fra nasjonale retningslinjer for lokal kompetanseutvikling til lokal praksis</w:t>
      </w:r>
      <w:r>
        <w:rPr>
          <w:rFonts w:cs="Open Sans"/>
          <w:b/>
          <w:bCs/>
          <w:szCs w:val="20"/>
        </w:rPr>
        <w:t xml:space="preserve">, </w:t>
      </w:r>
      <w:r w:rsidR="00ED0F4D">
        <w:rPr>
          <w:rFonts w:cs="Open Sans"/>
          <w:b/>
          <w:bCs/>
          <w:szCs w:val="20"/>
        </w:rPr>
        <w:t xml:space="preserve">(for både; </w:t>
      </w:r>
      <w:proofErr w:type="spellStart"/>
      <w:r w:rsidR="00ED0F4D" w:rsidRPr="00ED0F4D">
        <w:rPr>
          <w:rFonts w:cs="Open Sans"/>
          <w:b/>
          <w:bCs/>
          <w:szCs w:val="20"/>
          <w:u w:val="single"/>
        </w:rPr>
        <w:t>Rekom</w:t>
      </w:r>
      <w:proofErr w:type="spellEnd"/>
      <w:r w:rsidR="00ED0F4D" w:rsidRPr="00ED0F4D">
        <w:rPr>
          <w:rFonts w:cs="Open Sans"/>
          <w:b/>
          <w:bCs/>
          <w:szCs w:val="20"/>
          <w:u w:val="single"/>
        </w:rPr>
        <w:t xml:space="preserve">, </w:t>
      </w:r>
      <w:proofErr w:type="spellStart"/>
      <w:r w:rsidR="00ED0F4D" w:rsidRPr="00ED0F4D">
        <w:rPr>
          <w:rFonts w:cs="Open Sans"/>
          <w:b/>
          <w:bCs/>
          <w:szCs w:val="20"/>
          <w:u w:val="single"/>
        </w:rPr>
        <w:t>Dekom</w:t>
      </w:r>
      <w:proofErr w:type="spellEnd"/>
      <w:r w:rsidR="00ED0F4D" w:rsidRPr="00ED0F4D">
        <w:rPr>
          <w:rFonts w:cs="Open Sans"/>
          <w:b/>
          <w:bCs/>
          <w:szCs w:val="20"/>
          <w:u w:val="single"/>
        </w:rPr>
        <w:t xml:space="preserve"> og Kompetanseløftet</w:t>
      </w:r>
      <w:r w:rsidR="00ED0F4D">
        <w:rPr>
          <w:rFonts w:cs="Open Sans"/>
          <w:b/>
          <w:bCs/>
          <w:szCs w:val="20"/>
        </w:rPr>
        <w:t xml:space="preserve">) </w:t>
      </w:r>
      <w:r>
        <w:rPr>
          <w:rFonts w:cs="Open Sans"/>
          <w:szCs w:val="20"/>
        </w:rPr>
        <w:t xml:space="preserve">ved </w:t>
      </w:r>
      <w:r w:rsidR="004C4CE6">
        <w:rPr>
          <w:rFonts w:cs="Open Sans"/>
          <w:szCs w:val="20"/>
        </w:rPr>
        <w:t xml:space="preserve">Ragnhild </w:t>
      </w:r>
      <w:r w:rsidR="00D163E4">
        <w:rPr>
          <w:rFonts w:cs="Open Sans"/>
          <w:szCs w:val="20"/>
        </w:rPr>
        <w:t xml:space="preserve">Sperstad Lyng </w:t>
      </w:r>
      <w:r w:rsidR="004C4CE6">
        <w:rPr>
          <w:rFonts w:cs="Open Sans"/>
          <w:szCs w:val="20"/>
        </w:rPr>
        <w:t>og Bjørn</w:t>
      </w:r>
      <w:r w:rsidR="00D163E4">
        <w:rPr>
          <w:rFonts w:cs="Open Sans"/>
          <w:szCs w:val="20"/>
        </w:rPr>
        <w:t xml:space="preserve"> Rist, Statsforvalteren</w:t>
      </w:r>
      <w:r w:rsidR="00ED0F4D">
        <w:rPr>
          <w:rFonts w:cs="Open Sans"/>
          <w:szCs w:val="20"/>
        </w:rPr>
        <w:t xml:space="preserve"> </w:t>
      </w:r>
    </w:p>
    <w:p w14:paraId="12FDC364" w14:textId="77777777" w:rsidR="00886EA9" w:rsidRDefault="00ED0F4D" w:rsidP="0096030E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Viser til de samme foilene som over. </w:t>
      </w:r>
    </w:p>
    <w:p w14:paraId="4FA89BA9" w14:textId="77777777" w:rsidR="00886EA9" w:rsidRDefault="00886EA9" w:rsidP="0096030E">
      <w:pPr>
        <w:rPr>
          <w:rFonts w:cs="Open Sans"/>
          <w:szCs w:val="20"/>
        </w:rPr>
      </w:pPr>
    </w:p>
    <w:p w14:paraId="19726939" w14:textId="37C953F1" w:rsidR="0096030E" w:rsidRDefault="00D831C7" w:rsidP="0096030E">
      <w:pPr>
        <w:rPr>
          <w:rFonts w:cs="Open Sans"/>
          <w:szCs w:val="20"/>
          <w:u w:val="single"/>
        </w:rPr>
      </w:pPr>
      <w:r>
        <w:rPr>
          <w:rFonts w:cs="Open Sans"/>
          <w:szCs w:val="20"/>
        </w:rPr>
        <w:t>Viktig å merke seg her er at årlig prosedyre for tildeling av midler blir endret fra 2022. Behovsmeldingsskjema ble presentert, og dette kan brukes av nettverkene; hvis det allerede ikke eksisterer gode systemer for å fange opp eiernes behov. Det som alle nettverkene må gjøre er å sende inn et beslutningsgrunnlag (skjema) innen 1.februar</w:t>
      </w:r>
      <w:r w:rsidR="0096030E">
        <w:rPr>
          <w:rFonts w:cs="Open Sans"/>
          <w:szCs w:val="20"/>
        </w:rPr>
        <w:t xml:space="preserve"> hvert år</w:t>
      </w:r>
      <w:r>
        <w:rPr>
          <w:rFonts w:cs="Open Sans"/>
          <w:szCs w:val="20"/>
        </w:rPr>
        <w:t xml:space="preserve">. </w:t>
      </w:r>
      <w:r w:rsidR="0096030E">
        <w:rPr>
          <w:rFonts w:cs="Open Sans"/>
          <w:szCs w:val="20"/>
        </w:rPr>
        <w:t>Tiltak som allerede er i</w:t>
      </w:r>
      <w:r w:rsidR="00886EA9">
        <w:rPr>
          <w:rFonts w:cs="Open Sans"/>
          <w:szCs w:val="20"/>
        </w:rPr>
        <w:t xml:space="preserve"> </w:t>
      </w:r>
      <w:r w:rsidR="0096030E">
        <w:rPr>
          <w:rFonts w:cs="Open Sans"/>
          <w:szCs w:val="20"/>
        </w:rPr>
        <w:t>gang skal selvsagt fortsette</w:t>
      </w:r>
      <w:r w:rsidR="00886EA9">
        <w:rPr>
          <w:rFonts w:cs="Open Sans"/>
          <w:szCs w:val="20"/>
        </w:rPr>
        <w:t>,</w:t>
      </w:r>
      <w:r w:rsidR="0096030E">
        <w:rPr>
          <w:rFonts w:cs="Open Sans"/>
          <w:szCs w:val="20"/>
        </w:rPr>
        <w:t xml:space="preserve"> </w:t>
      </w:r>
      <w:proofErr w:type="gramStart"/>
      <w:r w:rsidR="0096030E">
        <w:rPr>
          <w:rFonts w:cs="Open Sans"/>
          <w:szCs w:val="20"/>
        </w:rPr>
        <w:t>slik den langsiktige planen</w:t>
      </w:r>
      <w:proofErr w:type="gramEnd"/>
      <w:r w:rsidR="0096030E">
        <w:rPr>
          <w:rFonts w:cs="Open Sans"/>
          <w:szCs w:val="20"/>
        </w:rPr>
        <w:t xml:space="preserve"> for nettverkene viser. Skjema som er utarbeidet legges ved referatet. Frist for å komme med tilbakemeldinger </w:t>
      </w:r>
      <w:r w:rsidR="00886EA9">
        <w:rPr>
          <w:rFonts w:cs="Open Sans"/>
          <w:szCs w:val="20"/>
        </w:rPr>
        <w:t xml:space="preserve">på skjemaene </w:t>
      </w:r>
      <w:r w:rsidR="0096030E">
        <w:rPr>
          <w:rFonts w:cs="Open Sans"/>
          <w:szCs w:val="20"/>
        </w:rPr>
        <w:t xml:space="preserve">er </w:t>
      </w:r>
      <w:r w:rsidR="0096030E" w:rsidRPr="0096030E">
        <w:rPr>
          <w:rFonts w:cs="Open Sans"/>
          <w:szCs w:val="20"/>
          <w:u w:val="single"/>
        </w:rPr>
        <w:t>12.oktober.</w:t>
      </w:r>
      <w:r w:rsidR="0096030E">
        <w:rPr>
          <w:rFonts w:cs="Open Sans"/>
          <w:szCs w:val="20"/>
          <w:u w:val="single"/>
        </w:rPr>
        <w:t xml:space="preserve"> </w:t>
      </w:r>
      <w:r w:rsidR="00886EA9">
        <w:rPr>
          <w:rFonts w:cs="Open Sans"/>
          <w:szCs w:val="20"/>
          <w:u w:val="single"/>
        </w:rPr>
        <w:br/>
      </w:r>
    </w:p>
    <w:p w14:paraId="36CAB3A3" w14:textId="7E234561" w:rsidR="0096030E" w:rsidRPr="0096030E" w:rsidRDefault="0096030E" w:rsidP="0096030E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Det vil bli et eget møte ang rapportering (nov/des), da rapportering for 2021 foregår </w:t>
      </w:r>
      <w:r w:rsidR="00886EA9">
        <w:rPr>
          <w:rFonts w:cs="Open Sans"/>
          <w:szCs w:val="20"/>
        </w:rPr>
        <w:t>på</w:t>
      </w:r>
      <w:r>
        <w:rPr>
          <w:rFonts w:cs="Open Sans"/>
          <w:szCs w:val="20"/>
        </w:rPr>
        <w:t xml:space="preserve"> digital </w:t>
      </w:r>
      <w:r w:rsidR="00886EA9">
        <w:rPr>
          <w:rFonts w:cs="Open Sans"/>
          <w:szCs w:val="20"/>
        </w:rPr>
        <w:t>plattform</w:t>
      </w:r>
      <w:r>
        <w:rPr>
          <w:rFonts w:cs="Open Sans"/>
          <w:szCs w:val="20"/>
        </w:rPr>
        <w:t xml:space="preserve">. Statsforvalteren kaller inn </w:t>
      </w:r>
      <w:r w:rsidR="00886EA9">
        <w:rPr>
          <w:rFonts w:cs="Open Sans"/>
          <w:szCs w:val="20"/>
        </w:rPr>
        <w:t>e</w:t>
      </w:r>
      <w:r>
        <w:rPr>
          <w:rFonts w:cs="Open Sans"/>
          <w:szCs w:val="20"/>
        </w:rPr>
        <w:t xml:space="preserve">n fra hvert nettverk til et </w:t>
      </w:r>
      <w:proofErr w:type="spellStart"/>
      <w:r>
        <w:rPr>
          <w:rFonts w:cs="Open Sans"/>
          <w:szCs w:val="20"/>
        </w:rPr>
        <w:t>teamsmøte</w:t>
      </w:r>
      <w:proofErr w:type="spellEnd"/>
      <w:r>
        <w:rPr>
          <w:rFonts w:cs="Open Sans"/>
          <w:szCs w:val="20"/>
        </w:rPr>
        <w:t>.</w:t>
      </w:r>
    </w:p>
    <w:p w14:paraId="5D1BF98F" w14:textId="77777777" w:rsidR="0096030E" w:rsidRDefault="0096030E" w:rsidP="0096030E">
      <w:pPr>
        <w:rPr>
          <w:rFonts w:cs="Open Sans"/>
          <w:szCs w:val="20"/>
        </w:rPr>
      </w:pPr>
    </w:p>
    <w:p w14:paraId="4ECC5D73" w14:textId="612786D0" w:rsidR="002D5FD3" w:rsidRPr="004C4CE6" w:rsidRDefault="00635860" w:rsidP="002D5FD3">
      <w:pPr>
        <w:spacing w:after="160" w:line="259" w:lineRule="auto"/>
        <w:rPr>
          <w:rFonts w:cs="Open Sans"/>
          <w:szCs w:val="20"/>
        </w:rPr>
      </w:pPr>
      <w:r w:rsidRPr="00F94F56">
        <w:rPr>
          <w:rFonts w:cs="Open Sans"/>
          <w:b/>
          <w:bCs/>
          <w:szCs w:val="20"/>
        </w:rPr>
        <w:t xml:space="preserve">Sak </w:t>
      </w:r>
      <w:r w:rsidR="004C4CE6">
        <w:rPr>
          <w:rFonts w:cs="Open Sans"/>
          <w:b/>
          <w:bCs/>
          <w:szCs w:val="20"/>
        </w:rPr>
        <w:t>3</w:t>
      </w:r>
      <w:r w:rsidRPr="00F94F56">
        <w:rPr>
          <w:rFonts w:cs="Open Sans"/>
          <w:b/>
          <w:bCs/>
          <w:szCs w:val="20"/>
        </w:rPr>
        <w:t xml:space="preserve">/2021: </w:t>
      </w:r>
      <w:bookmarkStart w:id="0" w:name="_Hlk54101215"/>
      <w:r w:rsidR="002D5FD3">
        <w:rPr>
          <w:rFonts w:cs="Open Sans"/>
          <w:b/>
          <w:bCs/>
          <w:szCs w:val="20"/>
        </w:rPr>
        <w:t>S</w:t>
      </w:r>
      <w:r w:rsidR="004C4CE6">
        <w:rPr>
          <w:rFonts w:cs="Open Sans"/>
          <w:b/>
          <w:bCs/>
          <w:szCs w:val="20"/>
        </w:rPr>
        <w:t>truktur for samarbeidsforum kompetanseløftet i Trøndelag</w:t>
      </w:r>
      <w:r w:rsidR="002D5FD3">
        <w:rPr>
          <w:rFonts w:cs="Open Sans"/>
          <w:b/>
          <w:bCs/>
          <w:szCs w:val="20"/>
        </w:rPr>
        <w:t xml:space="preserve">, </w:t>
      </w:r>
      <w:r w:rsidR="002D5FD3">
        <w:rPr>
          <w:rFonts w:cs="Open Sans"/>
          <w:szCs w:val="20"/>
        </w:rPr>
        <w:t xml:space="preserve">ved </w:t>
      </w:r>
      <w:r w:rsidR="004C4CE6">
        <w:rPr>
          <w:rFonts w:cs="Open Sans"/>
          <w:szCs w:val="20"/>
        </w:rPr>
        <w:t xml:space="preserve">Berit Sunnset og Anne Kirsti </w:t>
      </w:r>
      <w:r w:rsidR="004C4CE6" w:rsidRPr="004C4CE6">
        <w:rPr>
          <w:rFonts w:cs="Open Sans"/>
          <w:szCs w:val="20"/>
        </w:rPr>
        <w:t>Welde, Statsforvalteren.</w:t>
      </w:r>
    </w:p>
    <w:p w14:paraId="2844DB66" w14:textId="520D1BD0" w:rsidR="004C4CE6" w:rsidRPr="004C4CE6" w:rsidRDefault="004C4CE6" w:rsidP="004C4CE6">
      <w:pPr>
        <w:spacing w:after="120"/>
        <w:rPr>
          <w:rFonts w:cs="Open Sans"/>
          <w:szCs w:val="20"/>
        </w:rPr>
      </w:pPr>
      <w:r w:rsidRPr="004C4CE6">
        <w:rPr>
          <w:rFonts w:cs="Open Sans"/>
          <w:szCs w:val="20"/>
        </w:rPr>
        <w:t xml:space="preserve">Se foiler og padlet (som er vedlagt). </w:t>
      </w:r>
      <w:bookmarkEnd w:id="0"/>
      <w:r w:rsidRPr="004C4CE6">
        <w:rPr>
          <w:rFonts w:cs="Open Sans"/>
          <w:szCs w:val="20"/>
        </w:rPr>
        <w:br/>
      </w:r>
      <w:r w:rsidRPr="004C4CE6">
        <w:rPr>
          <w:rFonts w:cs="Open Sans"/>
          <w:b/>
          <w:bCs/>
          <w:szCs w:val="20"/>
        </w:rPr>
        <w:br/>
        <w:t xml:space="preserve">Beslutning: </w:t>
      </w:r>
      <w:r w:rsidRPr="004C4CE6">
        <w:rPr>
          <w:rFonts w:cs="Open Sans"/>
          <w:b/>
          <w:bCs/>
          <w:szCs w:val="20"/>
        </w:rPr>
        <w:br/>
      </w:r>
      <w:r w:rsidRPr="004C4CE6">
        <w:rPr>
          <w:rFonts w:cs="Open Sans"/>
          <w:szCs w:val="20"/>
        </w:rPr>
        <w:t xml:space="preserve">Samarbeidsforum </w:t>
      </w:r>
      <w:proofErr w:type="spellStart"/>
      <w:r w:rsidRPr="004C4CE6">
        <w:rPr>
          <w:rFonts w:cs="Open Sans"/>
          <w:szCs w:val="20"/>
        </w:rPr>
        <w:t>Rekom</w:t>
      </w:r>
      <w:proofErr w:type="spellEnd"/>
      <w:r w:rsidRPr="004C4CE6">
        <w:rPr>
          <w:rFonts w:cs="Open Sans"/>
          <w:szCs w:val="20"/>
        </w:rPr>
        <w:t xml:space="preserve"> og samarbeidsforum </w:t>
      </w:r>
      <w:proofErr w:type="spellStart"/>
      <w:r w:rsidRPr="004C4CE6">
        <w:rPr>
          <w:rFonts w:cs="Open Sans"/>
          <w:szCs w:val="20"/>
        </w:rPr>
        <w:t>Dekom</w:t>
      </w:r>
      <w:proofErr w:type="spellEnd"/>
      <w:r w:rsidRPr="004C4CE6">
        <w:rPr>
          <w:rFonts w:cs="Open Sans"/>
          <w:szCs w:val="20"/>
        </w:rPr>
        <w:t xml:space="preserve"> har utvidet representasjonen for å ivareta den bredere målgruppen som dekkes av Kompetanseløftet. Når det skal tas beslutninger som angår Kompetanseløftet </w:t>
      </w:r>
      <w:r w:rsidRPr="004C4CE6">
        <w:rPr>
          <w:rFonts w:cs="Open Sans"/>
          <w:szCs w:val="20"/>
        </w:rPr>
        <w:lastRenderedPageBreak/>
        <w:t>samles begge Samarbeidsfora. Statsforvalteren foreslo tre overlappende møter (</w:t>
      </w:r>
      <w:proofErr w:type="spellStart"/>
      <w:r w:rsidRPr="004C4CE6">
        <w:rPr>
          <w:rFonts w:cs="Open Sans"/>
          <w:szCs w:val="20"/>
        </w:rPr>
        <w:t>Dekom</w:t>
      </w:r>
      <w:proofErr w:type="spellEnd"/>
      <w:r w:rsidRPr="004C4CE6">
        <w:rPr>
          <w:rFonts w:cs="Open Sans"/>
          <w:szCs w:val="20"/>
        </w:rPr>
        <w:t xml:space="preserve"> og </w:t>
      </w:r>
      <w:proofErr w:type="spellStart"/>
      <w:r w:rsidRPr="004C4CE6">
        <w:rPr>
          <w:rFonts w:cs="Open Sans"/>
          <w:szCs w:val="20"/>
        </w:rPr>
        <w:t>Rekom</w:t>
      </w:r>
      <w:proofErr w:type="spellEnd"/>
      <w:r w:rsidRPr="004C4CE6">
        <w:rPr>
          <w:rFonts w:cs="Open Sans"/>
          <w:szCs w:val="20"/>
        </w:rPr>
        <w:t>) i året. Begge fora er enig i det.</w:t>
      </w:r>
    </w:p>
    <w:p w14:paraId="74A1AE85" w14:textId="19F3B3E7" w:rsidR="004C4CE6" w:rsidRPr="004C4CE6" w:rsidRDefault="004C4CE6" w:rsidP="004C4CE6">
      <w:pPr>
        <w:spacing w:after="120"/>
        <w:rPr>
          <w:rFonts w:cs="Open Sans"/>
          <w:szCs w:val="20"/>
        </w:rPr>
      </w:pPr>
      <w:r w:rsidRPr="004C4CE6">
        <w:rPr>
          <w:rFonts w:cs="Open Sans"/>
          <w:szCs w:val="20"/>
        </w:rPr>
        <w:t xml:space="preserve">For 2022 er det enighet om å fordele midler </w:t>
      </w:r>
      <w:r w:rsidR="00D163E4">
        <w:rPr>
          <w:rFonts w:cs="Open Sans"/>
          <w:szCs w:val="20"/>
        </w:rPr>
        <w:t xml:space="preserve">til Kompetanseløftet </w:t>
      </w:r>
      <w:r w:rsidRPr="004C4CE6">
        <w:rPr>
          <w:rFonts w:cs="Open Sans"/>
          <w:szCs w:val="20"/>
        </w:rPr>
        <w:t xml:space="preserve">ut fra behovsmeldinger fra eiere, som går via kompetansenettverkene til Samarbeidsforum. Fra 2023 </w:t>
      </w:r>
      <w:r w:rsidR="00D163E4">
        <w:rPr>
          <w:rFonts w:cs="Open Sans"/>
          <w:szCs w:val="20"/>
        </w:rPr>
        <w:t>blir det</w:t>
      </w:r>
      <w:r w:rsidRPr="004C4CE6">
        <w:rPr>
          <w:rFonts w:cs="Open Sans"/>
          <w:szCs w:val="20"/>
        </w:rPr>
        <w:t xml:space="preserve"> </w:t>
      </w:r>
      <w:r w:rsidR="00D163E4">
        <w:rPr>
          <w:rFonts w:cs="Open Sans"/>
          <w:szCs w:val="20"/>
        </w:rPr>
        <w:t>lagt til</w:t>
      </w:r>
      <w:r w:rsidRPr="004C4CE6">
        <w:rPr>
          <w:rFonts w:cs="Open Sans"/>
          <w:szCs w:val="20"/>
        </w:rPr>
        <w:t xml:space="preserve"> grunn en forhåndsramme, pro-rata, til kompetansenettverkene. </w:t>
      </w:r>
      <w:r w:rsidR="00D163E4">
        <w:rPr>
          <w:rFonts w:cs="Open Sans"/>
          <w:szCs w:val="20"/>
        </w:rPr>
        <w:t>På fellesmøte i januar må det enes om en f</w:t>
      </w:r>
      <w:r w:rsidRPr="004C4CE6">
        <w:rPr>
          <w:rFonts w:cs="Open Sans"/>
          <w:szCs w:val="20"/>
        </w:rPr>
        <w:t xml:space="preserve">ordelingsnøkkel. Fra 2023 følges samme prosedyre som for </w:t>
      </w:r>
      <w:proofErr w:type="spellStart"/>
      <w:r w:rsidRPr="004C4CE6">
        <w:rPr>
          <w:rFonts w:cs="Open Sans"/>
          <w:szCs w:val="20"/>
        </w:rPr>
        <w:t>Dekom</w:t>
      </w:r>
      <w:proofErr w:type="spellEnd"/>
      <w:r w:rsidRPr="004C4CE6">
        <w:rPr>
          <w:rFonts w:cs="Open Sans"/>
          <w:szCs w:val="20"/>
        </w:rPr>
        <w:t xml:space="preserve"> og </w:t>
      </w:r>
      <w:proofErr w:type="spellStart"/>
      <w:r w:rsidRPr="004C4CE6">
        <w:rPr>
          <w:rFonts w:cs="Open Sans"/>
          <w:szCs w:val="20"/>
        </w:rPr>
        <w:t>Rekom</w:t>
      </w:r>
      <w:proofErr w:type="spellEnd"/>
      <w:r w:rsidRPr="004C4CE6">
        <w:rPr>
          <w:rFonts w:cs="Open Sans"/>
          <w:szCs w:val="20"/>
        </w:rPr>
        <w:t xml:space="preserve"> jf. langsiktig plan.</w:t>
      </w:r>
    </w:p>
    <w:p w14:paraId="4031F268" w14:textId="354960DD" w:rsidR="0096030E" w:rsidRPr="004C4CE6" w:rsidRDefault="00865314" w:rsidP="004C4CE6">
      <w:pPr>
        <w:spacing w:after="160" w:line="259" w:lineRule="auto"/>
        <w:rPr>
          <w:rFonts w:cs="Open Sans"/>
          <w:szCs w:val="20"/>
        </w:rPr>
      </w:pPr>
      <w:r>
        <w:rPr>
          <w:rFonts w:cs="Open Sans"/>
          <w:b/>
          <w:bCs/>
          <w:szCs w:val="20"/>
        </w:rPr>
        <w:br/>
      </w:r>
      <w:r w:rsidR="004C4CE6" w:rsidRPr="004C4CE6">
        <w:rPr>
          <w:rFonts w:cs="Open Sans"/>
          <w:b/>
          <w:bCs/>
          <w:szCs w:val="20"/>
        </w:rPr>
        <w:t xml:space="preserve">Sak 4/2021: </w:t>
      </w:r>
      <w:proofErr w:type="spellStart"/>
      <w:r w:rsidR="004C4CE6" w:rsidRPr="004C4CE6">
        <w:rPr>
          <w:rFonts w:cs="Open Sans"/>
          <w:b/>
          <w:bCs/>
          <w:szCs w:val="20"/>
        </w:rPr>
        <w:t>Årshjul</w:t>
      </w:r>
      <w:proofErr w:type="spellEnd"/>
      <w:r w:rsidR="0096030E">
        <w:rPr>
          <w:rFonts w:cs="Open Sans"/>
          <w:b/>
          <w:bCs/>
          <w:szCs w:val="20"/>
        </w:rPr>
        <w:t>,</w:t>
      </w:r>
      <w:r w:rsidR="00B87120">
        <w:rPr>
          <w:rFonts w:cs="Open Sans"/>
          <w:b/>
          <w:bCs/>
          <w:szCs w:val="20"/>
        </w:rPr>
        <w:t xml:space="preserve"> </w:t>
      </w:r>
      <w:r w:rsidR="00B87120">
        <w:rPr>
          <w:rFonts w:cs="Open Sans"/>
          <w:szCs w:val="20"/>
        </w:rPr>
        <w:t>viser møter for samarbeidsforum</w:t>
      </w:r>
    </w:p>
    <w:p w14:paraId="7AE20A5C" w14:textId="435DAC86" w:rsidR="0096030E" w:rsidRDefault="004C4CE6" w:rsidP="00B87120">
      <w:pPr>
        <w:rPr>
          <w:rFonts w:cs="Open Sans"/>
          <w:szCs w:val="20"/>
        </w:rPr>
      </w:pPr>
      <w:r w:rsidRPr="004C4CE6">
        <w:rPr>
          <w:rFonts w:cs="Open Sans"/>
          <w:b/>
          <w:bCs/>
          <w:szCs w:val="20"/>
        </w:rPr>
        <w:t>Møter for 2022 blir:</w:t>
      </w:r>
      <w:r w:rsidR="00D163E4">
        <w:rPr>
          <w:rFonts w:cs="Open Sans"/>
          <w:b/>
          <w:bCs/>
          <w:szCs w:val="20"/>
        </w:rPr>
        <w:t xml:space="preserve"> </w:t>
      </w:r>
      <w:r w:rsidR="00B87120">
        <w:rPr>
          <w:rFonts w:cs="Open Sans"/>
          <w:szCs w:val="20"/>
        </w:rPr>
        <w:t xml:space="preserve">fellesmøte for </w:t>
      </w:r>
      <w:proofErr w:type="spellStart"/>
      <w:r w:rsidR="00B87120">
        <w:rPr>
          <w:rFonts w:cs="Open Sans"/>
          <w:szCs w:val="20"/>
        </w:rPr>
        <w:t>Rekom</w:t>
      </w:r>
      <w:proofErr w:type="spellEnd"/>
      <w:r w:rsidR="00B87120">
        <w:rPr>
          <w:rFonts w:cs="Open Sans"/>
          <w:szCs w:val="20"/>
        </w:rPr>
        <w:t xml:space="preserve">, </w:t>
      </w:r>
      <w:proofErr w:type="spellStart"/>
      <w:r w:rsidR="00B87120">
        <w:rPr>
          <w:rFonts w:cs="Open Sans"/>
          <w:szCs w:val="20"/>
        </w:rPr>
        <w:t>Dekom</w:t>
      </w:r>
      <w:proofErr w:type="spellEnd"/>
      <w:r w:rsidR="00B87120">
        <w:rPr>
          <w:rFonts w:cs="Open Sans"/>
          <w:szCs w:val="20"/>
        </w:rPr>
        <w:t xml:space="preserve">, Kompetanseløftet, men også delte møter </w:t>
      </w:r>
    </w:p>
    <w:p w14:paraId="5223E8A4" w14:textId="77777777" w:rsidR="00B87120" w:rsidRDefault="00B87120" w:rsidP="00B87120">
      <w:pPr>
        <w:rPr>
          <w:rFonts w:cs="Open Sans"/>
          <w:b/>
          <w:bCs/>
          <w:szCs w:val="20"/>
        </w:rPr>
      </w:pPr>
      <w:r>
        <w:rPr>
          <w:rFonts w:cs="Open Sans"/>
          <w:szCs w:val="20"/>
        </w:rPr>
        <w:t>Det vil bli vurdert om det blir fysiske eller digitale møter.</w:t>
      </w:r>
    </w:p>
    <w:p w14:paraId="58B0D441" w14:textId="3A3303C1" w:rsidR="00B87120" w:rsidRPr="00B87120" w:rsidRDefault="0096030E" w:rsidP="00B87120">
      <w:pPr>
        <w:rPr>
          <w:rFonts w:cs="Open Sans"/>
          <w:b/>
          <w:bCs/>
          <w:szCs w:val="20"/>
        </w:rPr>
      </w:pPr>
      <w:r w:rsidRPr="0096030E">
        <w:rPr>
          <w:rFonts w:cs="Open Sans"/>
          <w:szCs w:val="20"/>
        </w:rPr>
        <w:t>13.-14.januar</w:t>
      </w:r>
    </w:p>
    <w:p w14:paraId="73DE7B17" w14:textId="24C1952F" w:rsidR="00B87120" w:rsidRDefault="00B87120" w:rsidP="00B87120">
      <w:pPr>
        <w:rPr>
          <w:rFonts w:cs="Open Sans"/>
          <w:szCs w:val="20"/>
        </w:rPr>
      </w:pPr>
      <w:r>
        <w:rPr>
          <w:rFonts w:cs="Open Sans"/>
          <w:szCs w:val="20"/>
        </w:rPr>
        <w:t>9.-10.mars</w:t>
      </w:r>
      <w:r w:rsidRPr="00B87120">
        <w:rPr>
          <w:rFonts w:cs="Open Sans"/>
          <w:szCs w:val="20"/>
        </w:rPr>
        <w:t xml:space="preserve"> </w:t>
      </w:r>
    </w:p>
    <w:p w14:paraId="4E1665C4" w14:textId="3CBA9376" w:rsidR="00B87120" w:rsidRDefault="00B87120" w:rsidP="00B87120">
      <w:pPr>
        <w:rPr>
          <w:rFonts w:cs="Open Sans"/>
          <w:szCs w:val="20"/>
        </w:rPr>
      </w:pPr>
      <w:r>
        <w:rPr>
          <w:rFonts w:cs="Open Sans"/>
          <w:szCs w:val="20"/>
        </w:rPr>
        <w:t>7.-8.september</w:t>
      </w:r>
    </w:p>
    <w:p w14:paraId="5CB7E584" w14:textId="4205721C" w:rsidR="00B87120" w:rsidRPr="0096030E" w:rsidRDefault="00B87120" w:rsidP="00B87120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15.-16.november </w:t>
      </w:r>
      <w:proofErr w:type="spellStart"/>
      <w:r>
        <w:rPr>
          <w:rFonts w:cs="Open Sans"/>
          <w:szCs w:val="20"/>
        </w:rPr>
        <w:t>Teamsmøte</w:t>
      </w:r>
      <w:proofErr w:type="spellEnd"/>
      <w:r>
        <w:rPr>
          <w:rFonts w:cs="Open Sans"/>
          <w:szCs w:val="20"/>
        </w:rPr>
        <w:t xml:space="preserve"> for </w:t>
      </w:r>
      <w:proofErr w:type="spellStart"/>
      <w:r>
        <w:rPr>
          <w:rFonts w:cs="Open Sans"/>
          <w:szCs w:val="20"/>
        </w:rPr>
        <w:t>Rekom</w:t>
      </w:r>
      <w:proofErr w:type="spellEnd"/>
      <w:r>
        <w:rPr>
          <w:rFonts w:cs="Open Sans"/>
          <w:szCs w:val="20"/>
        </w:rPr>
        <w:t xml:space="preserve">, mulig </w:t>
      </w:r>
      <w:proofErr w:type="spellStart"/>
      <w:r>
        <w:rPr>
          <w:rFonts w:cs="Open Sans"/>
          <w:szCs w:val="20"/>
        </w:rPr>
        <w:t>Dekom</w:t>
      </w:r>
      <w:proofErr w:type="spellEnd"/>
      <w:r>
        <w:rPr>
          <w:rFonts w:cs="Open Sans"/>
          <w:szCs w:val="20"/>
        </w:rPr>
        <w:t xml:space="preserve"> også skal ha et møte til, det vurderes fortløpende.</w:t>
      </w:r>
    </w:p>
    <w:p w14:paraId="24EB2D0A" w14:textId="77777777" w:rsidR="004C4CE6" w:rsidRPr="004C4CE6" w:rsidRDefault="004C4CE6" w:rsidP="00B87120">
      <w:pPr>
        <w:rPr>
          <w:rFonts w:cs="Open Sans"/>
          <w:b/>
          <w:bCs/>
          <w:szCs w:val="20"/>
        </w:rPr>
      </w:pPr>
    </w:p>
    <w:p w14:paraId="00EB5E0B" w14:textId="65E2B913" w:rsidR="009B34CE" w:rsidRPr="004C4CE6" w:rsidRDefault="002D5FD3" w:rsidP="00E50F86">
      <w:pPr>
        <w:spacing w:after="160" w:line="259" w:lineRule="auto"/>
        <w:rPr>
          <w:rFonts w:cs="Open Sans"/>
          <w:szCs w:val="20"/>
        </w:rPr>
      </w:pPr>
      <w:r w:rsidRPr="004C4CE6">
        <w:rPr>
          <w:rFonts w:cs="Open Sans"/>
          <w:b/>
          <w:bCs/>
          <w:szCs w:val="20"/>
        </w:rPr>
        <w:t>Det var ingen eventuelt</w:t>
      </w:r>
      <w:r w:rsidR="00C24D2D" w:rsidRPr="004C4CE6">
        <w:rPr>
          <w:rFonts w:cs="Open Sans"/>
          <w:b/>
          <w:bCs/>
          <w:szCs w:val="20"/>
        </w:rPr>
        <w:t xml:space="preserve">- </w:t>
      </w:r>
      <w:r w:rsidRPr="004C4CE6">
        <w:rPr>
          <w:rFonts w:cs="Open Sans"/>
          <w:b/>
          <w:bCs/>
          <w:szCs w:val="20"/>
        </w:rPr>
        <w:t>saker.</w:t>
      </w:r>
    </w:p>
    <w:sectPr w:rsidR="009B34CE" w:rsidRPr="004C4CE6" w:rsidSect="009C6D96">
      <w:headerReference w:type="default" r:id="rId11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D0D43" w14:textId="77777777" w:rsidR="00437541" w:rsidRDefault="00437541" w:rsidP="00A81FDC">
      <w:r>
        <w:separator/>
      </w:r>
    </w:p>
  </w:endnote>
  <w:endnote w:type="continuationSeparator" w:id="0">
    <w:p w14:paraId="5E0AB509" w14:textId="77777777" w:rsidR="00437541" w:rsidRDefault="00437541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E4116" w14:textId="77777777" w:rsidR="00437541" w:rsidRDefault="00437541" w:rsidP="00A81FDC">
      <w:r>
        <w:separator/>
      </w:r>
    </w:p>
  </w:footnote>
  <w:footnote w:type="continuationSeparator" w:id="0">
    <w:p w14:paraId="1590CE55" w14:textId="77777777" w:rsidR="00437541" w:rsidRDefault="00437541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289FA454" w14:textId="77777777" w:rsidTr="00F4330E">
      <w:tc>
        <w:tcPr>
          <w:tcW w:w="4531" w:type="dxa"/>
        </w:tcPr>
        <w:p w14:paraId="515407C2" w14:textId="77777777" w:rsidR="00B67D60" w:rsidRDefault="00B67D60" w:rsidP="0092267D">
          <w:pPr>
            <w:pStyle w:val="Topptekst"/>
          </w:pPr>
        </w:p>
      </w:tc>
      <w:tc>
        <w:tcPr>
          <w:tcW w:w="284" w:type="dxa"/>
        </w:tcPr>
        <w:p w14:paraId="1FBA8D59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52CD4A13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0F6FF3CC" w14:textId="77777777" w:rsidR="00B67D60" w:rsidRDefault="00B67D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7F31A3" w14:paraId="7BD7EECB" w14:textId="77777777" w:rsidTr="00F4330E">
      <w:tc>
        <w:tcPr>
          <w:tcW w:w="4531" w:type="dxa"/>
        </w:tcPr>
        <w:p w14:paraId="7C1ABD7C" w14:textId="77777777" w:rsidR="007F31A3" w:rsidRDefault="007F31A3" w:rsidP="0092267D">
          <w:pPr>
            <w:pStyle w:val="Topptekst"/>
          </w:pPr>
        </w:p>
      </w:tc>
      <w:tc>
        <w:tcPr>
          <w:tcW w:w="284" w:type="dxa"/>
        </w:tcPr>
        <w:p w14:paraId="28E42C91" w14:textId="77777777" w:rsidR="007F31A3" w:rsidRDefault="007F31A3" w:rsidP="0092267D">
          <w:pPr>
            <w:pStyle w:val="Topptekst"/>
          </w:pPr>
        </w:p>
      </w:tc>
      <w:tc>
        <w:tcPr>
          <w:tcW w:w="4557" w:type="dxa"/>
        </w:tcPr>
        <w:p w14:paraId="548E8D84" w14:textId="77777777" w:rsidR="007F31A3" w:rsidRDefault="007F31A3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="00A20DB6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="00A20DB6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25F0ECE4" w14:textId="77777777" w:rsidR="007F31A3" w:rsidRDefault="00083242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1" layoutInCell="1" allowOverlap="1" wp14:anchorId="337CA4D8" wp14:editId="6475426A">
          <wp:simplePos x="0" y="0"/>
          <wp:positionH relativeFrom="margin">
            <wp:align>left</wp:align>
          </wp:positionH>
          <wp:positionV relativeFrom="page">
            <wp:posOffset>272415</wp:posOffset>
          </wp:positionV>
          <wp:extent cx="399415" cy="399415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4F58"/>
    <w:multiLevelType w:val="hybridMultilevel"/>
    <w:tmpl w:val="243C5E5E"/>
    <w:lvl w:ilvl="0" w:tplc="F3861746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F221B"/>
    <w:multiLevelType w:val="hybridMultilevel"/>
    <w:tmpl w:val="1CC86DEC"/>
    <w:lvl w:ilvl="0" w:tplc="54D61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6E6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69B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3E1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E1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12E7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E89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26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841E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66F23"/>
    <w:multiLevelType w:val="hybridMultilevel"/>
    <w:tmpl w:val="F4D408A4"/>
    <w:lvl w:ilvl="0" w:tplc="2B0269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30FCB"/>
    <w:multiLevelType w:val="hybridMultilevel"/>
    <w:tmpl w:val="C48E075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70D47"/>
    <w:multiLevelType w:val="hybridMultilevel"/>
    <w:tmpl w:val="BEAEB8F8"/>
    <w:lvl w:ilvl="0" w:tplc="4970DE38">
      <w:numFmt w:val="bullet"/>
      <w:lvlText w:val="-"/>
      <w:lvlJc w:val="left"/>
      <w:pPr>
        <w:ind w:left="1068" w:hanging="360"/>
      </w:pPr>
      <w:rPr>
        <w:rFonts w:ascii="Open Sans" w:eastAsiaTheme="minorHAnsi" w:hAnsi="Open Sans" w:cs="Open Sans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0561F6A"/>
    <w:multiLevelType w:val="hybridMultilevel"/>
    <w:tmpl w:val="995287FE"/>
    <w:lvl w:ilvl="0" w:tplc="9F3E9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E1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48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CE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EA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04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46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48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69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065270"/>
    <w:multiLevelType w:val="hybridMultilevel"/>
    <w:tmpl w:val="AA1457B0"/>
    <w:lvl w:ilvl="0" w:tplc="973C49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941D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0402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906E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AB0EF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36DA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74FAE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7A7D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3A0DA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EB"/>
    <w:rsid w:val="000071B0"/>
    <w:rsid w:val="0001421C"/>
    <w:rsid w:val="000144B8"/>
    <w:rsid w:val="00023E17"/>
    <w:rsid w:val="00025420"/>
    <w:rsid w:val="00027C59"/>
    <w:rsid w:val="00036DC7"/>
    <w:rsid w:val="00050939"/>
    <w:rsid w:val="00054275"/>
    <w:rsid w:val="0005540E"/>
    <w:rsid w:val="00057418"/>
    <w:rsid w:val="0007227A"/>
    <w:rsid w:val="00074015"/>
    <w:rsid w:val="00081F4B"/>
    <w:rsid w:val="000821CE"/>
    <w:rsid w:val="00083242"/>
    <w:rsid w:val="0009096E"/>
    <w:rsid w:val="0009692E"/>
    <w:rsid w:val="000A1242"/>
    <w:rsid w:val="000A2BF7"/>
    <w:rsid w:val="000B1B09"/>
    <w:rsid w:val="000B3C6E"/>
    <w:rsid w:val="000B5D53"/>
    <w:rsid w:val="000C5B1D"/>
    <w:rsid w:val="000C687B"/>
    <w:rsid w:val="000C70B4"/>
    <w:rsid w:val="000D3220"/>
    <w:rsid w:val="000D4F02"/>
    <w:rsid w:val="000D7FCC"/>
    <w:rsid w:val="000E133E"/>
    <w:rsid w:val="000E2395"/>
    <w:rsid w:val="000E2597"/>
    <w:rsid w:val="000F3596"/>
    <w:rsid w:val="001052AB"/>
    <w:rsid w:val="0010666E"/>
    <w:rsid w:val="00111BD7"/>
    <w:rsid w:val="001201BE"/>
    <w:rsid w:val="0012022B"/>
    <w:rsid w:val="00123A5C"/>
    <w:rsid w:val="00127D11"/>
    <w:rsid w:val="001345AF"/>
    <w:rsid w:val="00145FF2"/>
    <w:rsid w:val="00151F41"/>
    <w:rsid w:val="00152746"/>
    <w:rsid w:val="00161275"/>
    <w:rsid w:val="00167A3B"/>
    <w:rsid w:val="0017704E"/>
    <w:rsid w:val="001861F1"/>
    <w:rsid w:val="001912F9"/>
    <w:rsid w:val="001937A4"/>
    <w:rsid w:val="0019532E"/>
    <w:rsid w:val="001B6B54"/>
    <w:rsid w:val="001C06D5"/>
    <w:rsid w:val="001C4A68"/>
    <w:rsid w:val="001C6097"/>
    <w:rsid w:val="001D2318"/>
    <w:rsid w:val="001D7901"/>
    <w:rsid w:val="001E53C2"/>
    <w:rsid w:val="001F712E"/>
    <w:rsid w:val="001F73CE"/>
    <w:rsid w:val="002024C0"/>
    <w:rsid w:val="00207A81"/>
    <w:rsid w:val="00210247"/>
    <w:rsid w:val="0021145C"/>
    <w:rsid w:val="00216E37"/>
    <w:rsid w:val="002178BC"/>
    <w:rsid w:val="00223881"/>
    <w:rsid w:val="00223F02"/>
    <w:rsid w:val="00226258"/>
    <w:rsid w:val="00227872"/>
    <w:rsid w:val="002358FF"/>
    <w:rsid w:val="00237B4E"/>
    <w:rsid w:val="0024407F"/>
    <w:rsid w:val="0027028B"/>
    <w:rsid w:val="00276761"/>
    <w:rsid w:val="00283027"/>
    <w:rsid w:val="0028306B"/>
    <w:rsid w:val="002859A1"/>
    <w:rsid w:val="00290030"/>
    <w:rsid w:val="00291491"/>
    <w:rsid w:val="00297386"/>
    <w:rsid w:val="002A279A"/>
    <w:rsid w:val="002B202C"/>
    <w:rsid w:val="002B34A6"/>
    <w:rsid w:val="002D021B"/>
    <w:rsid w:val="002D1FCB"/>
    <w:rsid w:val="002D5FD3"/>
    <w:rsid w:val="002D7159"/>
    <w:rsid w:val="002E614F"/>
    <w:rsid w:val="002F21A2"/>
    <w:rsid w:val="00305E7A"/>
    <w:rsid w:val="0031002C"/>
    <w:rsid w:val="003106D9"/>
    <w:rsid w:val="00315D42"/>
    <w:rsid w:val="003261ED"/>
    <w:rsid w:val="00336D4D"/>
    <w:rsid w:val="00346DF7"/>
    <w:rsid w:val="003553C4"/>
    <w:rsid w:val="0035664C"/>
    <w:rsid w:val="00361477"/>
    <w:rsid w:val="003619FC"/>
    <w:rsid w:val="0037076C"/>
    <w:rsid w:val="0039131D"/>
    <w:rsid w:val="003923F7"/>
    <w:rsid w:val="003952A7"/>
    <w:rsid w:val="003A3FEF"/>
    <w:rsid w:val="003B22D0"/>
    <w:rsid w:val="003B4C45"/>
    <w:rsid w:val="003D0990"/>
    <w:rsid w:val="003D1D92"/>
    <w:rsid w:val="003D2116"/>
    <w:rsid w:val="003D29DA"/>
    <w:rsid w:val="003D3685"/>
    <w:rsid w:val="003F0EC1"/>
    <w:rsid w:val="00401548"/>
    <w:rsid w:val="00402431"/>
    <w:rsid w:val="004129C8"/>
    <w:rsid w:val="00414569"/>
    <w:rsid w:val="00420727"/>
    <w:rsid w:val="0042719F"/>
    <w:rsid w:val="0043349A"/>
    <w:rsid w:val="004336EA"/>
    <w:rsid w:val="00436165"/>
    <w:rsid w:val="00437541"/>
    <w:rsid w:val="004401AF"/>
    <w:rsid w:val="0044344B"/>
    <w:rsid w:val="00446BE4"/>
    <w:rsid w:val="00447716"/>
    <w:rsid w:val="00452B43"/>
    <w:rsid w:val="004612D0"/>
    <w:rsid w:val="00467D67"/>
    <w:rsid w:val="004756CE"/>
    <w:rsid w:val="004768C5"/>
    <w:rsid w:val="00481BF4"/>
    <w:rsid w:val="0048595F"/>
    <w:rsid w:val="00487263"/>
    <w:rsid w:val="00490CC9"/>
    <w:rsid w:val="00492781"/>
    <w:rsid w:val="004940B3"/>
    <w:rsid w:val="004A4EB3"/>
    <w:rsid w:val="004A5769"/>
    <w:rsid w:val="004B0A25"/>
    <w:rsid w:val="004B0F1A"/>
    <w:rsid w:val="004B6B9C"/>
    <w:rsid w:val="004B70DA"/>
    <w:rsid w:val="004C0403"/>
    <w:rsid w:val="004C04E5"/>
    <w:rsid w:val="004C4BD5"/>
    <w:rsid w:val="004C4CE6"/>
    <w:rsid w:val="004C7FDA"/>
    <w:rsid w:val="004E02E5"/>
    <w:rsid w:val="004E230C"/>
    <w:rsid w:val="004F0A6B"/>
    <w:rsid w:val="004F6215"/>
    <w:rsid w:val="004F6249"/>
    <w:rsid w:val="004F6362"/>
    <w:rsid w:val="00507507"/>
    <w:rsid w:val="005101EB"/>
    <w:rsid w:val="00515927"/>
    <w:rsid w:val="005244E6"/>
    <w:rsid w:val="005303D9"/>
    <w:rsid w:val="005365DD"/>
    <w:rsid w:val="0053668D"/>
    <w:rsid w:val="0054339D"/>
    <w:rsid w:val="00562658"/>
    <w:rsid w:val="0057395D"/>
    <w:rsid w:val="00573F2C"/>
    <w:rsid w:val="005957AD"/>
    <w:rsid w:val="0059616E"/>
    <w:rsid w:val="00597592"/>
    <w:rsid w:val="005A0741"/>
    <w:rsid w:val="005A1D31"/>
    <w:rsid w:val="005A2DD0"/>
    <w:rsid w:val="005A3279"/>
    <w:rsid w:val="005B034B"/>
    <w:rsid w:val="005B15F9"/>
    <w:rsid w:val="005B621A"/>
    <w:rsid w:val="005C4605"/>
    <w:rsid w:val="005D046C"/>
    <w:rsid w:val="005D3666"/>
    <w:rsid w:val="005D697D"/>
    <w:rsid w:val="005E491E"/>
    <w:rsid w:val="005E6D35"/>
    <w:rsid w:val="005F0046"/>
    <w:rsid w:val="005F463D"/>
    <w:rsid w:val="00612F45"/>
    <w:rsid w:val="00632D73"/>
    <w:rsid w:val="00635860"/>
    <w:rsid w:val="0063606E"/>
    <w:rsid w:val="006434E7"/>
    <w:rsid w:val="00666A8F"/>
    <w:rsid w:val="0067377A"/>
    <w:rsid w:val="00683A2A"/>
    <w:rsid w:val="006B62EC"/>
    <w:rsid w:val="006C4C72"/>
    <w:rsid w:val="006C6BB9"/>
    <w:rsid w:val="006D2D6B"/>
    <w:rsid w:val="006D6DE6"/>
    <w:rsid w:val="006F5364"/>
    <w:rsid w:val="00701C85"/>
    <w:rsid w:val="0071222B"/>
    <w:rsid w:val="007151FA"/>
    <w:rsid w:val="0073245C"/>
    <w:rsid w:val="007412FF"/>
    <w:rsid w:val="00742E78"/>
    <w:rsid w:val="007441AC"/>
    <w:rsid w:val="00750EDD"/>
    <w:rsid w:val="00762D31"/>
    <w:rsid w:val="00767A5C"/>
    <w:rsid w:val="00780B4F"/>
    <w:rsid w:val="00794C42"/>
    <w:rsid w:val="00795A64"/>
    <w:rsid w:val="007A1D52"/>
    <w:rsid w:val="007B161A"/>
    <w:rsid w:val="007B6A54"/>
    <w:rsid w:val="007B773F"/>
    <w:rsid w:val="007C0206"/>
    <w:rsid w:val="007C39CD"/>
    <w:rsid w:val="007C6FE5"/>
    <w:rsid w:val="007D26E4"/>
    <w:rsid w:val="007D2CF7"/>
    <w:rsid w:val="007D737F"/>
    <w:rsid w:val="007D7980"/>
    <w:rsid w:val="007D7D04"/>
    <w:rsid w:val="007E47E4"/>
    <w:rsid w:val="007E573C"/>
    <w:rsid w:val="007F31A3"/>
    <w:rsid w:val="007F4683"/>
    <w:rsid w:val="007F6A5E"/>
    <w:rsid w:val="0080258E"/>
    <w:rsid w:val="00817C11"/>
    <w:rsid w:val="00817FB6"/>
    <w:rsid w:val="008377F2"/>
    <w:rsid w:val="008422A3"/>
    <w:rsid w:val="00842F94"/>
    <w:rsid w:val="00846ABF"/>
    <w:rsid w:val="00852BE2"/>
    <w:rsid w:val="00865314"/>
    <w:rsid w:val="0087160A"/>
    <w:rsid w:val="008747ED"/>
    <w:rsid w:val="00875E52"/>
    <w:rsid w:val="0087773B"/>
    <w:rsid w:val="00877A7B"/>
    <w:rsid w:val="00885B0E"/>
    <w:rsid w:val="00886E78"/>
    <w:rsid w:val="00886EA9"/>
    <w:rsid w:val="00894E5F"/>
    <w:rsid w:val="00896753"/>
    <w:rsid w:val="008A051B"/>
    <w:rsid w:val="008A21CE"/>
    <w:rsid w:val="008A295B"/>
    <w:rsid w:val="008A33F5"/>
    <w:rsid w:val="008A5302"/>
    <w:rsid w:val="008B0870"/>
    <w:rsid w:val="008B20A8"/>
    <w:rsid w:val="008B6D2E"/>
    <w:rsid w:val="008C33D6"/>
    <w:rsid w:val="008C38E0"/>
    <w:rsid w:val="008D3EEE"/>
    <w:rsid w:val="008D68F4"/>
    <w:rsid w:val="008E50A5"/>
    <w:rsid w:val="009163C4"/>
    <w:rsid w:val="00916612"/>
    <w:rsid w:val="0092055A"/>
    <w:rsid w:val="00921DD9"/>
    <w:rsid w:val="0092267D"/>
    <w:rsid w:val="00927029"/>
    <w:rsid w:val="00945909"/>
    <w:rsid w:val="00955A55"/>
    <w:rsid w:val="009602B4"/>
    <w:rsid w:val="0096030E"/>
    <w:rsid w:val="009851E9"/>
    <w:rsid w:val="0098697B"/>
    <w:rsid w:val="00991714"/>
    <w:rsid w:val="00994DAE"/>
    <w:rsid w:val="009A3E4D"/>
    <w:rsid w:val="009B34CE"/>
    <w:rsid w:val="009B43A2"/>
    <w:rsid w:val="009B47EE"/>
    <w:rsid w:val="009C12FA"/>
    <w:rsid w:val="009C6D96"/>
    <w:rsid w:val="009D05F0"/>
    <w:rsid w:val="009D64DF"/>
    <w:rsid w:val="009D6A5C"/>
    <w:rsid w:val="009E3832"/>
    <w:rsid w:val="009F59A3"/>
    <w:rsid w:val="009F7189"/>
    <w:rsid w:val="00A002A5"/>
    <w:rsid w:val="00A05BC3"/>
    <w:rsid w:val="00A06587"/>
    <w:rsid w:val="00A10EF4"/>
    <w:rsid w:val="00A1566C"/>
    <w:rsid w:val="00A20DB6"/>
    <w:rsid w:val="00A22A82"/>
    <w:rsid w:val="00A2358C"/>
    <w:rsid w:val="00A23FF2"/>
    <w:rsid w:val="00A31E91"/>
    <w:rsid w:val="00A32B91"/>
    <w:rsid w:val="00A36D39"/>
    <w:rsid w:val="00A4573A"/>
    <w:rsid w:val="00A47724"/>
    <w:rsid w:val="00A518B6"/>
    <w:rsid w:val="00A62C1B"/>
    <w:rsid w:val="00A6482A"/>
    <w:rsid w:val="00A67D9A"/>
    <w:rsid w:val="00A81FDC"/>
    <w:rsid w:val="00AA6C9D"/>
    <w:rsid w:val="00AB2CA1"/>
    <w:rsid w:val="00AB6686"/>
    <w:rsid w:val="00AC101B"/>
    <w:rsid w:val="00AC43B7"/>
    <w:rsid w:val="00AC637B"/>
    <w:rsid w:val="00AD2850"/>
    <w:rsid w:val="00AD5DB0"/>
    <w:rsid w:val="00AD5DBF"/>
    <w:rsid w:val="00AD750E"/>
    <w:rsid w:val="00AE6DC5"/>
    <w:rsid w:val="00AF6AB5"/>
    <w:rsid w:val="00B262A6"/>
    <w:rsid w:val="00B267E6"/>
    <w:rsid w:val="00B27372"/>
    <w:rsid w:val="00B41C3E"/>
    <w:rsid w:val="00B4265D"/>
    <w:rsid w:val="00B461C3"/>
    <w:rsid w:val="00B465D5"/>
    <w:rsid w:val="00B46ABE"/>
    <w:rsid w:val="00B60052"/>
    <w:rsid w:val="00B602D5"/>
    <w:rsid w:val="00B61526"/>
    <w:rsid w:val="00B61F58"/>
    <w:rsid w:val="00B629F9"/>
    <w:rsid w:val="00B635E0"/>
    <w:rsid w:val="00B65FBC"/>
    <w:rsid w:val="00B661D2"/>
    <w:rsid w:val="00B67D60"/>
    <w:rsid w:val="00B727A4"/>
    <w:rsid w:val="00B73620"/>
    <w:rsid w:val="00B84401"/>
    <w:rsid w:val="00B87120"/>
    <w:rsid w:val="00B92241"/>
    <w:rsid w:val="00B94446"/>
    <w:rsid w:val="00BA192E"/>
    <w:rsid w:val="00BB02F0"/>
    <w:rsid w:val="00BB1A17"/>
    <w:rsid w:val="00BB5741"/>
    <w:rsid w:val="00BE1E47"/>
    <w:rsid w:val="00BE6905"/>
    <w:rsid w:val="00BE73C1"/>
    <w:rsid w:val="00BF135B"/>
    <w:rsid w:val="00BF5B90"/>
    <w:rsid w:val="00BF7CC3"/>
    <w:rsid w:val="00C03DBC"/>
    <w:rsid w:val="00C04FE9"/>
    <w:rsid w:val="00C05670"/>
    <w:rsid w:val="00C0615A"/>
    <w:rsid w:val="00C06B81"/>
    <w:rsid w:val="00C146CA"/>
    <w:rsid w:val="00C224E0"/>
    <w:rsid w:val="00C24D2D"/>
    <w:rsid w:val="00C25910"/>
    <w:rsid w:val="00C26349"/>
    <w:rsid w:val="00C27259"/>
    <w:rsid w:val="00C3433D"/>
    <w:rsid w:val="00C35CAE"/>
    <w:rsid w:val="00C36793"/>
    <w:rsid w:val="00C42703"/>
    <w:rsid w:val="00C42FFC"/>
    <w:rsid w:val="00C5169C"/>
    <w:rsid w:val="00C61CC1"/>
    <w:rsid w:val="00C63A32"/>
    <w:rsid w:val="00C93D54"/>
    <w:rsid w:val="00C95766"/>
    <w:rsid w:val="00CA0E96"/>
    <w:rsid w:val="00CA28A1"/>
    <w:rsid w:val="00CC6F8F"/>
    <w:rsid w:val="00CE0FBA"/>
    <w:rsid w:val="00CE2F8C"/>
    <w:rsid w:val="00D053D0"/>
    <w:rsid w:val="00D106FC"/>
    <w:rsid w:val="00D15F7F"/>
    <w:rsid w:val="00D15FD7"/>
    <w:rsid w:val="00D163E4"/>
    <w:rsid w:val="00D179CB"/>
    <w:rsid w:val="00D21EA1"/>
    <w:rsid w:val="00D2429F"/>
    <w:rsid w:val="00D24C8C"/>
    <w:rsid w:val="00D26C2A"/>
    <w:rsid w:val="00D27B54"/>
    <w:rsid w:val="00D40496"/>
    <w:rsid w:val="00D505C0"/>
    <w:rsid w:val="00D614BF"/>
    <w:rsid w:val="00D72AAB"/>
    <w:rsid w:val="00D731CF"/>
    <w:rsid w:val="00D764FD"/>
    <w:rsid w:val="00D76882"/>
    <w:rsid w:val="00D7746B"/>
    <w:rsid w:val="00D831C7"/>
    <w:rsid w:val="00D86658"/>
    <w:rsid w:val="00D9570E"/>
    <w:rsid w:val="00DA5254"/>
    <w:rsid w:val="00DB4BD3"/>
    <w:rsid w:val="00DE1D81"/>
    <w:rsid w:val="00DE5303"/>
    <w:rsid w:val="00E03AAC"/>
    <w:rsid w:val="00E040C8"/>
    <w:rsid w:val="00E07265"/>
    <w:rsid w:val="00E12143"/>
    <w:rsid w:val="00E36F01"/>
    <w:rsid w:val="00E36F9A"/>
    <w:rsid w:val="00E442AB"/>
    <w:rsid w:val="00E50F86"/>
    <w:rsid w:val="00E60EF8"/>
    <w:rsid w:val="00E612E5"/>
    <w:rsid w:val="00E61B5D"/>
    <w:rsid w:val="00E6504C"/>
    <w:rsid w:val="00E671FE"/>
    <w:rsid w:val="00E7705B"/>
    <w:rsid w:val="00EA213C"/>
    <w:rsid w:val="00EA2753"/>
    <w:rsid w:val="00EA2AD4"/>
    <w:rsid w:val="00EA4482"/>
    <w:rsid w:val="00EB5B6C"/>
    <w:rsid w:val="00EC2BAF"/>
    <w:rsid w:val="00ED0D91"/>
    <w:rsid w:val="00ED0DC2"/>
    <w:rsid w:val="00ED0F4D"/>
    <w:rsid w:val="00EE0986"/>
    <w:rsid w:val="00EE3013"/>
    <w:rsid w:val="00EF23D6"/>
    <w:rsid w:val="00EF2C47"/>
    <w:rsid w:val="00EF327A"/>
    <w:rsid w:val="00EF7631"/>
    <w:rsid w:val="00F01261"/>
    <w:rsid w:val="00F228E6"/>
    <w:rsid w:val="00F22C69"/>
    <w:rsid w:val="00F24051"/>
    <w:rsid w:val="00F31920"/>
    <w:rsid w:val="00F31BF4"/>
    <w:rsid w:val="00F3607F"/>
    <w:rsid w:val="00F42752"/>
    <w:rsid w:val="00F4330E"/>
    <w:rsid w:val="00F43F26"/>
    <w:rsid w:val="00F50A91"/>
    <w:rsid w:val="00F80E83"/>
    <w:rsid w:val="00F936BE"/>
    <w:rsid w:val="00F94139"/>
    <w:rsid w:val="00F94F56"/>
    <w:rsid w:val="00FA59D4"/>
    <w:rsid w:val="00FA600C"/>
    <w:rsid w:val="00FB0C32"/>
    <w:rsid w:val="00FE1685"/>
    <w:rsid w:val="00FE4724"/>
    <w:rsid w:val="00FE4E3D"/>
    <w:rsid w:val="00FF123C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9696270"/>
  <w15:chartTrackingRefBased/>
  <w15:docId w15:val="{ACD66794-95FD-400F-9E91-B75D331D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customStyle="1" w:styleId="Grunnleggendeavsnitt">
    <w:name w:val="[Grunnleggende avsnitt]"/>
    <w:basedOn w:val="Normal"/>
    <w:uiPriority w:val="99"/>
    <w:rsid w:val="005101E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A2753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597592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22A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68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12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1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5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8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07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7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710D6.0CFA606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C45D2-C051-416E-9FBA-DA502BB9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678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Welde, Anne Kirsti</dc:creator>
  <cp:keywords/>
  <dc:description/>
  <cp:lastModifiedBy>Sunnset, Berit</cp:lastModifiedBy>
  <cp:revision>4</cp:revision>
  <cp:lastPrinted>2021-10-01T11:21:00Z</cp:lastPrinted>
  <dcterms:created xsi:type="dcterms:W3CDTF">2021-10-01T07:50:00Z</dcterms:created>
  <dcterms:modified xsi:type="dcterms:W3CDTF">2021-10-01T11:23:00Z</dcterms:modified>
</cp:coreProperties>
</file>