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92FC" w14:textId="77777777" w:rsidR="00093DE7" w:rsidRPr="00D33C27" w:rsidRDefault="00093DE7" w:rsidP="008B35AA">
      <w:pPr>
        <w:spacing w:after="0" w:line="240" w:lineRule="auto"/>
        <w:jc w:val="right"/>
        <w:rPr>
          <w:rFonts w:ascii="Open Sans" w:hAnsi="Open Sans" w:cs="Open Sans"/>
          <w:color w:val="FF0000"/>
          <w:sz w:val="20"/>
          <w:szCs w:val="20"/>
        </w:rPr>
      </w:pPr>
      <w:r w:rsidRPr="00D33C27">
        <w:rPr>
          <w:rFonts w:ascii="Open Sans" w:hAnsi="Open Sans" w:cs="Open Sans"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7AA97D8" wp14:editId="10D12EEB">
            <wp:simplePos x="0" y="0"/>
            <wp:positionH relativeFrom="margin">
              <wp:posOffset>-160655</wp:posOffset>
            </wp:positionH>
            <wp:positionV relativeFrom="paragraph">
              <wp:posOffset>-480695</wp:posOffset>
            </wp:positionV>
            <wp:extent cx="2552700" cy="773265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natthimm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58" cy="77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77ABB" w14:textId="77777777" w:rsidR="00093DE7" w:rsidRPr="00D33C27" w:rsidRDefault="00093DE7" w:rsidP="008B35AA">
      <w:pPr>
        <w:spacing w:after="0" w:line="240" w:lineRule="auto"/>
        <w:rPr>
          <w:rFonts w:ascii="Open Sans" w:hAnsi="Open Sans" w:cs="Open Sans"/>
          <w:color w:val="FF0000"/>
          <w:sz w:val="20"/>
          <w:szCs w:val="20"/>
        </w:rPr>
      </w:pPr>
    </w:p>
    <w:p w14:paraId="408C1FB7" w14:textId="77777777" w:rsidR="00093DE7" w:rsidRPr="00D33C27" w:rsidRDefault="00093DE7" w:rsidP="008B35A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AA989C5" w14:textId="582B456F" w:rsidR="00093DE7" w:rsidRPr="00D33C27" w:rsidRDefault="00093DE7" w:rsidP="008B35AA">
      <w:pPr>
        <w:pStyle w:val="Sterktsitat"/>
        <w:spacing w:before="0" w:after="0" w:line="240" w:lineRule="auto"/>
        <w:rPr>
          <w:rFonts w:ascii="Open Sans" w:hAnsi="Open Sans" w:cs="Open Sans"/>
          <w:sz w:val="30"/>
          <w:szCs w:val="30"/>
        </w:rPr>
      </w:pPr>
      <w:r w:rsidRPr="00D33C27">
        <w:rPr>
          <w:rFonts w:ascii="Open Sans" w:hAnsi="Open Sans" w:cs="Open Sans"/>
          <w:sz w:val="30"/>
          <w:szCs w:val="30"/>
        </w:rPr>
        <w:t>Møte i samarbeidsforum Dekom</w:t>
      </w:r>
    </w:p>
    <w:p w14:paraId="35171FB0" w14:textId="77777777" w:rsidR="00093DE7" w:rsidRPr="00D33C27" w:rsidRDefault="00093DE7" w:rsidP="008B35A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pPr w:leftFromText="141" w:rightFromText="141" w:vertAnchor="text" w:horzAnchor="page" w:tblpX="957" w:tblpY="119"/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976"/>
        <w:gridCol w:w="2552"/>
      </w:tblGrid>
      <w:tr w:rsidR="00093DE7" w:rsidRPr="00D33C27" w14:paraId="25847B4C" w14:textId="77777777" w:rsidTr="00191FC3">
        <w:trPr>
          <w:trHeight w:val="1346"/>
        </w:trPr>
        <w:tc>
          <w:tcPr>
            <w:tcW w:w="4390" w:type="dxa"/>
          </w:tcPr>
          <w:p w14:paraId="5327639A" w14:textId="77777777" w:rsidR="00093DE7" w:rsidRPr="00D33C2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Til stede:</w:t>
            </w:r>
          </w:p>
          <w:p w14:paraId="2924DB6C" w14:textId="77777777" w:rsidR="00093DE7" w:rsidRPr="00D33C2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60274DC" w14:textId="007155A7" w:rsidR="00093DE7" w:rsidRPr="00D33C27" w:rsidRDefault="00C924F6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Hilde Lein</w:t>
            </w:r>
            <w:r w:rsidR="00093DE7" w:rsidRPr="00D33C27">
              <w:rPr>
                <w:rFonts w:ascii="Open Sans" w:hAnsi="Open Sans" w:cs="Open Sans"/>
                <w:sz w:val="20"/>
                <w:szCs w:val="20"/>
              </w:rPr>
              <w:t xml:space="preserve">, Utdanningsforbundet </w:t>
            </w:r>
            <w:r w:rsidR="00C02444" w:rsidRPr="00D33C27">
              <w:rPr>
                <w:rFonts w:ascii="Open Sans" w:hAnsi="Open Sans" w:cs="Open Sans"/>
                <w:sz w:val="20"/>
                <w:szCs w:val="20"/>
              </w:rPr>
              <w:t>(til lunsj)</w:t>
            </w:r>
          </w:p>
          <w:p w14:paraId="2749DF5C" w14:textId="57872E43" w:rsidR="00093DE7" w:rsidRPr="00D33C27" w:rsidRDefault="00C924F6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Gunhild Warø</w:t>
            </w:r>
            <w:r w:rsidR="00093DE7" w:rsidRPr="00D33C27">
              <w:rPr>
                <w:rFonts w:ascii="Open Sans" w:hAnsi="Open Sans" w:cs="Open Sans"/>
                <w:sz w:val="20"/>
                <w:szCs w:val="20"/>
              </w:rPr>
              <w:t>, Værnes</w:t>
            </w:r>
          </w:p>
          <w:p w14:paraId="580A922E" w14:textId="71D22989" w:rsidR="00093DE7" w:rsidRPr="00D33C27" w:rsidRDefault="00C924F6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Birgit Bremer Mejdal</w:t>
            </w:r>
            <w:r w:rsidR="00093DE7" w:rsidRPr="00D33C27">
              <w:rPr>
                <w:rFonts w:ascii="Open Sans" w:hAnsi="Open Sans" w:cs="Open Sans"/>
                <w:sz w:val="20"/>
                <w:szCs w:val="20"/>
              </w:rPr>
              <w:t>, Verdal/Levanger</w:t>
            </w:r>
          </w:p>
          <w:p w14:paraId="2896CCAC" w14:textId="399B5B08" w:rsidR="00093DE7" w:rsidRPr="00D33C27" w:rsidRDefault="00C924F6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Mikael Lyngstad,</w:t>
            </w:r>
            <w:r w:rsidR="00093DE7" w:rsidRPr="00D33C27">
              <w:rPr>
                <w:rFonts w:ascii="Open Sans" w:hAnsi="Open Sans" w:cs="Open Sans"/>
                <w:sz w:val="20"/>
                <w:szCs w:val="20"/>
              </w:rPr>
              <w:t xml:space="preserve"> Trondheim/Malvik</w:t>
            </w:r>
          </w:p>
          <w:p w14:paraId="1E44A5CB" w14:textId="39C5C8A0" w:rsidR="00C924F6" w:rsidRPr="00D33C2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Fredrik Steinsvik, Indre Namdal</w:t>
            </w:r>
            <w:r w:rsidRPr="00D33C27">
              <w:rPr>
                <w:rFonts w:ascii="Open Sans" w:hAnsi="Open Sans" w:cs="Open Sans"/>
                <w:sz w:val="20"/>
                <w:szCs w:val="20"/>
              </w:rPr>
              <w:br/>
            </w:r>
            <w:r w:rsidR="00C924F6" w:rsidRPr="00D33C27">
              <w:rPr>
                <w:rFonts w:ascii="Open Sans" w:hAnsi="Open Sans" w:cs="Open Sans"/>
                <w:sz w:val="20"/>
                <w:szCs w:val="20"/>
              </w:rPr>
              <w:t>Reidun Dypaune</w:t>
            </w:r>
            <w:r w:rsidRPr="00D33C27">
              <w:rPr>
                <w:rFonts w:ascii="Open Sans" w:hAnsi="Open Sans" w:cs="Open Sans"/>
                <w:sz w:val="20"/>
                <w:szCs w:val="20"/>
              </w:rPr>
              <w:t>, Fosen</w:t>
            </w:r>
            <w:r w:rsidR="00C924F6" w:rsidRPr="00D33C27">
              <w:rPr>
                <w:rFonts w:ascii="Open Sans" w:hAnsi="Open Sans" w:cs="Open Sans"/>
                <w:sz w:val="20"/>
                <w:szCs w:val="20"/>
              </w:rPr>
              <w:br/>
              <w:t>Gisle Almlid-Larsen, Innherred</w:t>
            </w:r>
          </w:p>
          <w:p w14:paraId="2456A5E0" w14:textId="32DB987F" w:rsidR="00093DE7" w:rsidRPr="00D33C27" w:rsidRDefault="00C924F6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Trygve Kvithyld</w:t>
            </w:r>
            <w:r w:rsidR="00093DE7" w:rsidRPr="00D33C27">
              <w:rPr>
                <w:rFonts w:ascii="Open Sans" w:hAnsi="Open Sans" w:cs="Open Sans"/>
                <w:sz w:val="20"/>
                <w:szCs w:val="20"/>
              </w:rPr>
              <w:t>, NTNU</w:t>
            </w:r>
            <w:r w:rsidRPr="00D33C2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B2637E0" w14:textId="698C8E88" w:rsidR="00093DE7" w:rsidRPr="00D33C27" w:rsidRDefault="00C924F6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Tone Dahl</w:t>
            </w:r>
            <w:r w:rsidR="00093DE7" w:rsidRPr="00D33C27">
              <w:rPr>
                <w:rFonts w:ascii="Open Sans" w:hAnsi="Open Sans" w:cs="Open Sans"/>
                <w:sz w:val="20"/>
                <w:szCs w:val="20"/>
              </w:rPr>
              <w:t>, PPT</w:t>
            </w:r>
            <w:r w:rsidRPr="00D33C27">
              <w:rPr>
                <w:rFonts w:ascii="Open Sans" w:hAnsi="Open Sans" w:cs="Open Sans"/>
                <w:sz w:val="20"/>
                <w:szCs w:val="20"/>
              </w:rPr>
              <w:t>-ledernettverket (vara)</w:t>
            </w:r>
            <w:r w:rsidR="00093DE7" w:rsidRPr="00D33C2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43A5A5F" w14:textId="09339E33" w:rsidR="00093DE7" w:rsidRPr="00D33C27" w:rsidRDefault="00C02444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Heidi Kristin Holmen, Nord universitet</w:t>
            </w:r>
            <w:r w:rsidRPr="00D33C27">
              <w:rPr>
                <w:rFonts w:ascii="Open Sans" w:hAnsi="Open Sans" w:cs="Open Sans"/>
                <w:sz w:val="20"/>
                <w:szCs w:val="20"/>
              </w:rPr>
              <w:br/>
              <w:t>Liv Iren Grandemo, Nord universitet</w:t>
            </w:r>
          </w:p>
          <w:p w14:paraId="7BB90E54" w14:textId="290B001C" w:rsidR="00093DE7" w:rsidRPr="00D33C27" w:rsidRDefault="00C924F6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Gerd Staverløkk</w:t>
            </w:r>
            <w:r w:rsidR="00093DE7" w:rsidRPr="00D33C27">
              <w:rPr>
                <w:rFonts w:ascii="Open Sans" w:hAnsi="Open Sans" w:cs="Open Sans"/>
                <w:sz w:val="20"/>
                <w:szCs w:val="20"/>
              </w:rPr>
              <w:t>, Gauldal</w:t>
            </w:r>
          </w:p>
          <w:p w14:paraId="763FD63E" w14:textId="3F7BD75F" w:rsidR="00093DE7" w:rsidRPr="00D33C27" w:rsidRDefault="00C924F6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Grete Mo, Midtre Namdal</w:t>
            </w:r>
          </w:p>
          <w:p w14:paraId="61EAD574" w14:textId="0F823A15" w:rsidR="00093DE7" w:rsidRPr="00D33C2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 xml:space="preserve">Kirsti </w:t>
            </w:r>
            <w:r w:rsidR="00C924F6" w:rsidRPr="00D33C27">
              <w:rPr>
                <w:rFonts w:ascii="Open Sans" w:hAnsi="Open Sans" w:cs="Open Sans"/>
                <w:sz w:val="20"/>
                <w:szCs w:val="20"/>
              </w:rPr>
              <w:t xml:space="preserve">Sandnes Fjær, Ytre </w:t>
            </w:r>
            <w:r w:rsidRPr="00D33C27">
              <w:rPr>
                <w:rFonts w:ascii="Open Sans" w:hAnsi="Open Sans" w:cs="Open Sans"/>
                <w:sz w:val="20"/>
                <w:szCs w:val="20"/>
              </w:rPr>
              <w:t xml:space="preserve">Namdal </w:t>
            </w:r>
          </w:p>
          <w:p w14:paraId="090BB662" w14:textId="449027B5" w:rsidR="00093DE7" w:rsidRPr="00D33C27" w:rsidRDefault="00C02444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Arne Johannes Aasen</w:t>
            </w:r>
            <w:r w:rsidR="00093DE7" w:rsidRPr="00D33C27">
              <w:rPr>
                <w:rFonts w:ascii="Open Sans" w:hAnsi="Open Sans" w:cs="Open Sans"/>
                <w:sz w:val="20"/>
                <w:szCs w:val="20"/>
              </w:rPr>
              <w:t xml:space="preserve">, senterrepresentant </w:t>
            </w:r>
          </w:p>
          <w:p w14:paraId="43977FEE" w14:textId="046D7F79" w:rsidR="00093DE7" w:rsidRPr="00D33C2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Margit K. Myrseth, Trøndelag sørvest</w:t>
            </w:r>
            <w:r w:rsidRPr="00D33C27">
              <w:rPr>
                <w:rFonts w:ascii="Open Sans" w:hAnsi="Open Sans" w:cs="Open Sans"/>
                <w:sz w:val="20"/>
                <w:szCs w:val="20"/>
              </w:rPr>
              <w:br/>
              <w:t xml:space="preserve">Tarjei Moen, videregående skoler </w:t>
            </w:r>
            <w:r w:rsidR="00C02444" w:rsidRPr="00D33C27">
              <w:rPr>
                <w:rFonts w:ascii="Open Sans" w:hAnsi="Open Sans" w:cs="Open Sans"/>
                <w:sz w:val="20"/>
                <w:szCs w:val="20"/>
              </w:rPr>
              <w:br/>
              <w:t>Elin Bø Morud, NTNU</w:t>
            </w:r>
          </w:p>
          <w:p w14:paraId="12ECE32F" w14:textId="77777777" w:rsidR="00093DE7" w:rsidRPr="00D33C2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4D44C41" w14:textId="77777777" w:rsidR="00093DE7" w:rsidRPr="00D33C2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 xml:space="preserve">Sekretariat: Ragnhild Sperstad Lyng, </w:t>
            </w:r>
          </w:p>
          <w:p w14:paraId="26860674" w14:textId="77777777" w:rsidR="00093DE7" w:rsidRPr="00D33C27" w:rsidRDefault="00093DE7" w:rsidP="008B35AA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og Bjørn Rist, Statsforvalteren</w:t>
            </w:r>
          </w:p>
        </w:tc>
        <w:tc>
          <w:tcPr>
            <w:tcW w:w="2976" w:type="dxa"/>
          </w:tcPr>
          <w:p w14:paraId="7EB25CCA" w14:textId="77777777" w:rsidR="00093DE7" w:rsidRPr="00D33C2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Forfall:</w:t>
            </w:r>
          </w:p>
          <w:p w14:paraId="1B9EAA9F" w14:textId="77777777" w:rsidR="00093DE7" w:rsidRPr="00D33C2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634E27B" w14:textId="0380F41D" w:rsidR="00093DE7" w:rsidRPr="00D33C2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May-Iren Evenmo, KS</w:t>
            </w:r>
            <w:r w:rsidR="00C924F6" w:rsidRPr="00D33C27">
              <w:rPr>
                <w:rFonts w:ascii="Open Sans" w:hAnsi="Open Sans" w:cs="Open Sans"/>
                <w:sz w:val="20"/>
                <w:szCs w:val="20"/>
              </w:rPr>
              <w:br/>
              <w:t>Elisabeth Myhre Johansen, PPT-ledernettverket</w:t>
            </w:r>
          </w:p>
          <w:p w14:paraId="2D0077BE" w14:textId="2BC95983" w:rsidR="00093DE7" w:rsidRPr="00D33C27" w:rsidRDefault="00C924F6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Svein Harald Nygård, Statped</w:t>
            </w:r>
          </w:p>
          <w:p w14:paraId="05FE7331" w14:textId="77777777" w:rsidR="00093DE7" w:rsidRPr="00D33C27" w:rsidRDefault="00093DE7" w:rsidP="008B35AA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0D95D700" w14:textId="77777777" w:rsidR="00093DE7" w:rsidRPr="00D33C27" w:rsidRDefault="00093DE7" w:rsidP="008B35AA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65D751" w14:textId="77777777" w:rsidR="00093DE7" w:rsidRPr="00D33C2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 xml:space="preserve">Dato: </w:t>
            </w:r>
          </w:p>
          <w:p w14:paraId="060220BC" w14:textId="77777777" w:rsidR="00093DE7" w:rsidRPr="00D33C2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AAE8BC4" w14:textId="360BEFD5" w:rsidR="00093DE7" w:rsidRPr="00D33C27" w:rsidRDefault="00C02444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9</w:t>
            </w:r>
            <w:r w:rsidR="00093DE7" w:rsidRPr="00D33C27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D33C27">
              <w:rPr>
                <w:rFonts w:ascii="Open Sans" w:hAnsi="Open Sans" w:cs="Open Sans"/>
                <w:sz w:val="20"/>
                <w:szCs w:val="20"/>
              </w:rPr>
              <w:t>januar</w:t>
            </w:r>
            <w:r w:rsidR="008B35AA" w:rsidRPr="00D33C2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93DE7" w:rsidRPr="00D33C27">
              <w:rPr>
                <w:rFonts w:ascii="Open Sans" w:hAnsi="Open Sans" w:cs="Open Sans"/>
                <w:sz w:val="20"/>
                <w:szCs w:val="20"/>
              </w:rPr>
              <w:t>202</w:t>
            </w:r>
            <w:r w:rsidRPr="00D33C27">
              <w:rPr>
                <w:rFonts w:ascii="Open Sans" w:hAnsi="Open Sans" w:cs="Open Sans"/>
                <w:sz w:val="20"/>
                <w:szCs w:val="20"/>
              </w:rPr>
              <w:t>5</w:t>
            </w:r>
          </w:p>
          <w:p w14:paraId="35348BE9" w14:textId="2EFA7C8C" w:rsidR="00093DE7" w:rsidRPr="00D33C2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 xml:space="preserve">Møte i samarbeidsforum for </w:t>
            </w:r>
            <w:r w:rsidR="00C02444" w:rsidRPr="00D33C27">
              <w:rPr>
                <w:rFonts w:ascii="Open Sans" w:hAnsi="Open Sans" w:cs="Open Sans"/>
                <w:sz w:val="20"/>
                <w:szCs w:val="20"/>
              </w:rPr>
              <w:t>Dekom</w:t>
            </w:r>
            <w:r w:rsidRPr="00D33C2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E026A54" w14:textId="77777777" w:rsidR="001175E3" w:rsidRPr="00D33C27" w:rsidRDefault="001175E3" w:rsidP="008B35A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5BB1A47" w14:textId="426315AE" w:rsidR="001175E3" w:rsidRPr="00D33C27" w:rsidRDefault="00C02444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>Scandic Hell hotell, Stjørdal</w:t>
            </w:r>
          </w:p>
          <w:p w14:paraId="3BE83BD7" w14:textId="77777777" w:rsidR="00093DE7" w:rsidRPr="00D33C2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74C8AE9" w14:textId="01EF4B4C" w:rsidR="00093DE7" w:rsidRPr="00D33C2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 xml:space="preserve">Kl. </w:t>
            </w:r>
            <w:r w:rsidR="006206F6" w:rsidRPr="00D33C27">
              <w:rPr>
                <w:rFonts w:ascii="Open Sans" w:hAnsi="Open Sans" w:cs="Open Sans"/>
                <w:sz w:val="20"/>
                <w:szCs w:val="20"/>
              </w:rPr>
              <w:t>09</w:t>
            </w:r>
            <w:r w:rsidRPr="00D33C27">
              <w:rPr>
                <w:rFonts w:ascii="Open Sans" w:hAnsi="Open Sans" w:cs="Open Sans"/>
                <w:sz w:val="20"/>
                <w:szCs w:val="20"/>
              </w:rPr>
              <w:t>.</w:t>
            </w:r>
            <w:r w:rsidR="006206F6" w:rsidRPr="00D33C27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D33C27">
              <w:rPr>
                <w:rFonts w:ascii="Open Sans" w:hAnsi="Open Sans" w:cs="Open Sans"/>
                <w:sz w:val="20"/>
                <w:szCs w:val="20"/>
              </w:rPr>
              <w:t>0 – 1</w:t>
            </w:r>
            <w:r w:rsidR="00C02444" w:rsidRPr="00D33C27">
              <w:rPr>
                <w:rFonts w:ascii="Open Sans" w:hAnsi="Open Sans" w:cs="Open Sans"/>
                <w:sz w:val="20"/>
                <w:szCs w:val="20"/>
              </w:rPr>
              <w:t>3</w:t>
            </w:r>
            <w:r w:rsidRPr="00D33C27">
              <w:rPr>
                <w:rFonts w:ascii="Open Sans" w:hAnsi="Open Sans" w:cs="Open Sans"/>
                <w:sz w:val="20"/>
                <w:szCs w:val="20"/>
              </w:rPr>
              <w:t>.</w:t>
            </w:r>
            <w:r w:rsidR="00C02444" w:rsidRPr="00D33C27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D33C27">
              <w:rPr>
                <w:rFonts w:ascii="Open Sans" w:hAnsi="Open Sans" w:cs="Open Sans"/>
                <w:sz w:val="20"/>
                <w:szCs w:val="20"/>
              </w:rPr>
              <w:t>0</w:t>
            </w:r>
          </w:p>
          <w:p w14:paraId="2E79E463" w14:textId="77777777" w:rsidR="00093DE7" w:rsidRPr="00D33C2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53B7858" w14:textId="2569EB5B" w:rsidR="00093DE7" w:rsidRPr="00D33C2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D33C27">
              <w:rPr>
                <w:rFonts w:ascii="Open Sans" w:hAnsi="Open Sans" w:cs="Open Sans"/>
                <w:sz w:val="20"/>
                <w:szCs w:val="20"/>
              </w:rPr>
              <w:t xml:space="preserve">Referent: </w:t>
            </w:r>
            <w:r w:rsidR="00C02444" w:rsidRPr="00D33C27">
              <w:rPr>
                <w:rFonts w:ascii="Open Sans" w:hAnsi="Open Sans" w:cs="Open Sans"/>
                <w:sz w:val="20"/>
                <w:szCs w:val="20"/>
              </w:rPr>
              <w:t>Ragnhild Sperstad Lyng/</w:t>
            </w:r>
            <w:r w:rsidRPr="00D33C27">
              <w:rPr>
                <w:rFonts w:ascii="Open Sans" w:hAnsi="Open Sans" w:cs="Open Sans"/>
                <w:sz w:val="20"/>
                <w:szCs w:val="20"/>
              </w:rPr>
              <w:t xml:space="preserve">Bjørn Rist </w:t>
            </w:r>
          </w:p>
        </w:tc>
      </w:tr>
    </w:tbl>
    <w:p w14:paraId="667AD658" w14:textId="77777777" w:rsidR="00093DE7" w:rsidRPr="00D33C27" w:rsidRDefault="00093DE7" w:rsidP="008B35A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17DCF9A" w14:textId="26BEFBAA" w:rsidR="00093DE7" w:rsidRPr="00D33C27" w:rsidRDefault="00C02444" w:rsidP="008B35AA">
      <w:pPr>
        <w:shd w:val="clear" w:color="auto" w:fill="FFFFFF" w:themeFill="background1"/>
        <w:spacing w:after="0" w:line="240" w:lineRule="auto"/>
        <w:rPr>
          <w:rFonts w:ascii="Open Sans" w:hAnsi="Open Sans" w:cs="Open Sans"/>
          <w:i/>
          <w:iCs/>
          <w:sz w:val="20"/>
          <w:szCs w:val="20"/>
        </w:rPr>
      </w:pPr>
      <w:r w:rsidRPr="00D33C27">
        <w:rPr>
          <w:rFonts w:ascii="Open Sans" w:hAnsi="Open Sans" w:cs="Open Sans"/>
          <w:i/>
          <w:iCs/>
          <w:sz w:val="20"/>
          <w:szCs w:val="20"/>
        </w:rPr>
        <w:t>Bjørn</w:t>
      </w:r>
      <w:r w:rsidR="00093DE7" w:rsidRPr="00D33C27">
        <w:rPr>
          <w:rFonts w:ascii="Open Sans" w:hAnsi="Open Sans" w:cs="Open Sans"/>
          <w:i/>
          <w:iCs/>
          <w:sz w:val="20"/>
          <w:szCs w:val="20"/>
        </w:rPr>
        <w:t xml:space="preserve"> inn</w:t>
      </w:r>
      <w:r w:rsidR="00B673F4" w:rsidRPr="00D33C27">
        <w:rPr>
          <w:rFonts w:ascii="Open Sans" w:hAnsi="Open Sans" w:cs="Open Sans"/>
          <w:i/>
          <w:iCs/>
          <w:sz w:val="20"/>
          <w:szCs w:val="20"/>
        </w:rPr>
        <w:t>l</w:t>
      </w:r>
      <w:r w:rsidR="00093DE7" w:rsidRPr="00D33C27">
        <w:rPr>
          <w:rFonts w:ascii="Open Sans" w:hAnsi="Open Sans" w:cs="Open Sans"/>
          <w:i/>
          <w:iCs/>
          <w:sz w:val="20"/>
          <w:szCs w:val="20"/>
        </w:rPr>
        <w:t xml:space="preserve">edet med å ønske velkommen, og gi en oversikt over deltakerne i møtet. Det var </w:t>
      </w:r>
      <w:r w:rsidRPr="00D33C27">
        <w:rPr>
          <w:rFonts w:ascii="Open Sans" w:hAnsi="Open Sans" w:cs="Open Sans"/>
          <w:i/>
          <w:iCs/>
          <w:sz w:val="20"/>
          <w:szCs w:val="20"/>
        </w:rPr>
        <w:t>3</w:t>
      </w:r>
      <w:r w:rsidR="00093DE7" w:rsidRPr="00D33C27">
        <w:rPr>
          <w:rFonts w:ascii="Open Sans" w:hAnsi="Open Sans" w:cs="Open Sans"/>
          <w:i/>
          <w:iCs/>
          <w:sz w:val="20"/>
          <w:szCs w:val="20"/>
        </w:rPr>
        <w:t xml:space="preserve"> forfall, og </w:t>
      </w:r>
      <w:r w:rsidRPr="00D33C27">
        <w:rPr>
          <w:rFonts w:ascii="Open Sans" w:hAnsi="Open Sans" w:cs="Open Sans"/>
          <w:i/>
          <w:iCs/>
          <w:sz w:val="20"/>
          <w:szCs w:val="20"/>
        </w:rPr>
        <w:t>1</w:t>
      </w:r>
      <w:r w:rsidR="00093DE7" w:rsidRPr="00D33C27">
        <w:rPr>
          <w:rFonts w:ascii="Open Sans" w:hAnsi="Open Sans" w:cs="Open Sans"/>
          <w:i/>
          <w:iCs/>
          <w:sz w:val="20"/>
          <w:szCs w:val="20"/>
        </w:rPr>
        <w:t xml:space="preserve"> vararepres</w:t>
      </w:r>
      <w:r w:rsidR="00B673F4" w:rsidRPr="00D33C27">
        <w:rPr>
          <w:rFonts w:ascii="Open Sans" w:hAnsi="Open Sans" w:cs="Open Sans"/>
          <w:i/>
          <w:iCs/>
          <w:sz w:val="20"/>
          <w:szCs w:val="20"/>
        </w:rPr>
        <w:t>e</w:t>
      </w:r>
      <w:r w:rsidR="00093DE7" w:rsidRPr="00D33C27">
        <w:rPr>
          <w:rFonts w:ascii="Open Sans" w:hAnsi="Open Sans" w:cs="Open Sans"/>
          <w:i/>
          <w:iCs/>
          <w:sz w:val="20"/>
          <w:szCs w:val="20"/>
        </w:rPr>
        <w:t xml:space="preserve">ntant møtte. Det var </w:t>
      </w:r>
      <w:r w:rsidR="00C924F6" w:rsidRPr="00D33C27">
        <w:rPr>
          <w:rFonts w:ascii="Open Sans" w:hAnsi="Open Sans" w:cs="Open Sans"/>
          <w:i/>
          <w:iCs/>
          <w:sz w:val="20"/>
          <w:szCs w:val="20"/>
        </w:rPr>
        <w:t>1</w:t>
      </w:r>
      <w:r w:rsidRPr="00D33C27">
        <w:rPr>
          <w:rFonts w:ascii="Open Sans" w:hAnsi="Open Sans" w:cs="Open Sans"/>
          <w:i/>
          <w:iCs/>
          <w:sz w:val="20"/>
          <w:szCs w:val="20"/>
        </w:rPr>
        <w:t>8</w:t>
      </w:r>
      <w:r w:rsidR="00093DE7" w:rsidRPr="00D33C27">
        <w:rPr>
          <w:rFonts w:ascii="Open Sans" w:hAnsi="Open Sans" w:cs="Open Sans"/>
          <w:i/>
          <w:iCs/>
          <w:sz w:val="20"/>
          <w:szCs w:val="20"/>
        </w:rPr>
        <w:t xml:space="preserve"> stemmeberettigede i møtet.</w:t>
      </w:r>
      <w:r w:rsidR="003F60C1" w:rsidRPr="00D33C27">
        <w:rPr>
          <w:rFonts w:ascii="Open Sans" w:hAnsi="Open Sans" w:cs="Open Sans"/>
          <w:i/>
          <w:iCs/>
          <w:sz w:val="20"/>
          <w:szCs w:val="20"/>
        </w:rPr>
        <w:br/>
      </w:r>
      <w:r w:rsidR="003F60C1" w:rsidRPr="00D33C27">
        <w:rPr>
          <w:rFonts w:ascii="Open Sans" w:hAnsi="Open Sans" w:cs="Open Sans"/>
          <w:i/>
          <w:iCs/>
          <w:sz w:val="20"/>
          <w:szCs w:val="20"/>
        </w:rPr>
        <w:br/>
        <w:t>Se presentasjonen fra møtet for mer utfyllende informasjon.</w:t>
      </w:r>
    </w:p>
    <w:p w14:paraId="2C596FBB" w14:textId="77777777" w:rsidR="00093DE7" w:rsidRPr="00D33C27" w:rsidRDefault="00093DE7" w:rsidP="008B35AA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7D08CC36" w14:textId="35F2197D" w:rsidR="00093DE7" w:rsidRPr="00D33C27" w:rsidRDefault="00093DE7" w:rsidP="008B35AA">
      <w:pPr>
        <w:spacing w:after="0" w:line="240" w:lineRule="auto"/>
        <w:rPr>
          <w:rFonts w:ascii="Open Sans" w:hAnsi="Open Sans" w:cs="Open Sans"/>
          <w:b/>
          <w:bCs/>
        </w:rPr>
      </w:pPr>
      <w:r w:rsidRPr="00D33C27">
        <w:rPr>
          <w:rFonts w:ascii="Open Sans" w:hAnsi="Open Sans" w:cs="Open Sans"/>
          <w:b/>
          <w:bCs/>
        </w:rPr>
        <w:t xml:space="preserve">Sak </w:t>
      </w:r>
      <w:r w:rsidR="003F60C1" w:rsidRPr="00D33C27">
        <w:rPr>
          <w:rFonts w:ascii="Open Sans" w:hAnsi="Open Sans" w:cs="Open Sans"/>
          <w:b/>
          <w:bCs/>
        </w:rPr>
        <w:t>1</w:t>
      </w:r>
      <w:r w:rsidRPr="00D33C27">
        <w:rPr>
          <w:rFonts w:ascii="Open Sans" w:hAnsi="Open Sans" w:cs="Open Sans"/>
          <w:b/>
          <w:bCs/>
        </w:rPr>
        <w:t>/2</w:t>
      </w:r>
      <w:r w:rsidR="003F60C1" w:rsidRPr="00D33C27">
        <w:rPr>
          <w:rFonts w:ascii="Open Sans" w:hAnsi="Open Sans" w:cs="Open Sans"/>
          <w:b/>
          <w:bCs/>
        </w:rPr>
        <w:t>5</w:t>
      </w:r>
      <w:r w:rsidRPr="00D33C27">
        <w:rPr>
          <w:rFonts w:ascii="Open Sans" w:hAnsi="Open Sans" w:cs="Open Sans"/>
          <w:b/>
          <w:bCs/>
        </w:rPr>
        <w:t xml:space="preserve"> Aktuelt </w:t>
      </w:r>
    </w:p>
    <w:p w14:paraId="0396C83A" w14:textId="2443199E" w:rsidR="005E6C6E" w:rsidRPr="00D33C27" w:rsidRDefault="005E6C6E" w:rsidP="00921550">
      <w:pPr>
        <w:pStyle w:val="Listeavsnitt"/>
        <w:numPr>
          <w:ilvl w:val="0"/>
          <w:numId w:val="12"/>
        </w:num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>Referatet fra forrige møte i samarbeidsforum (</w:t>
      </w:r>
      <w:r w:rsidR="009C5E69" w:rsidRPr="00D33C27">
        <w:rPr>
          <w:rFonts w:ascii="Open Sans" w:hAnsi="Open Sans" w:cs="Open Sans"/>
        </w:rPr>
        <w:t>september</w:t>
      </w:r>
      <w:r w:rsidRPr="00D33C27">
        <w:rPr>
          <w:rFonts w:ascii="Open Sans" w:hAnsi="Open Sans" w:cs="Open Sans"/>
        </w:rPr>
        <w:t>)</w:t>
      </w:r>
      <w:r w:rsidR="0034532B" w:rsidRPr="00D33C27">
        <w:rPr>
          <w:rFonts w:ascii="Open Sans" w:hAnsi="Open Sans" w:cs="Open Sans"/>
        </w:rPr>
        <w:t xml:space="preserve">. </w:t>
      </w:r>
      <w:r w:rsidR="00081496" w:rsidRPr="00D33C27">
        <w:rPr>
          <w:rFonts w:ascii="Open Sans" w:hAnsi="Open Sans" w:cs="Open Sans"/>
        </w:rPr>
        <w:t>Det var ingen merknader, og r</w:t>
      </w:r>
      <w:r w:rsidR="0034532B" w:rsidRPr="00D33C27">
        <w:rPr>
          <w:rFonts w:ascii="Open Sans" w:hAnsi="Open Sans" w:cs="Open Sans"/>
        </w:rPr>
        <w:t>eferatet ble godkjent.</w:t>
      </w:r>
    </w:p>
    <w:p w14:paraId="66176B5F" w14:textId="45D55793" w:rsidR="0034532B" w:rsidRPr="00D33C27" w:rsidRDefault="0034532B" w:rsidP="00921550">
      <w:pPr>
        <w:pStyle w:val="Listeavsnitt"/>
        <w:numPr>
          <w:ilvl w:val="0"/>
          <w:numId w:val="12"/>
        </w:num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 xml:space="preserve">Ny opplæringslov og ny forskrift til opplæringsloven. </w:t>
      </w:r>
      <w:r w:rsidR="0023343D" w:rsidRPr="00D33C27">
        <w:rPr>
          <w:rFonts w:ascii="Open Sans" w:hAnsi="Open Sans" w:cs="Open Sans"/>
        </w:rPr>
        <w:t xml:space="preserve">Kort informasjon om </w:t>
      </w:r>
      <w:r w:rsidRPr="00D33C27">
        <w:rPr>
          <w:rFonts w:ascii="Open Sans" w:hAnsi="Open Sans" w:cs="Open Sans"/>
        </w:rPr>
        <w:t>Statsforvalterens strategi</w:t>
      </w:r>
      <w:r w:rsidR="00C02444" w:rsidRPr="00D33C27">
        <w:rPr>
          <w:rFonts w:ascii="Open Sans" w:hAnsi="Open Sans" w:cs="Open Sans"/>
        </w:rPr>
        <w:t>.</w:t>
      </w:r>
    </w:p>
    <w:p w14:paraId="5E7126EF" w14:textId="3A198565" w:rsidR="00C02444" w:rsidRPr="00D33C27" w:rsidRDefault="0034532B" w:rsidP="00C02444">
      <w:pPr>
        <w:pStyle w:val="Listeavsnitt"/>
        <w:numPr>
          <w:ilvl w:val="0"/>
          <w:numId w:val="12"/>
        </w:num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>Følgeforskning – Oslo</w:t>
      </w:r>
      <w:r w:rsidR="009C5E69" w:rsidRPr="00D33C27">
        <w:rPr>
          <w:rFonts w:ascii="Open Sans" w:hAnsi="Open Sans" w:cs="Open Sans"/>
        </w:rPr>
        <w:t>M</w:t>
      </w:r>
      <w:r w:rsidRPr="00D33C27">
        <w:rPr>
          <w:rFonts w:ascii="Open Sans" w:hAnsi="Open Sans" w:cs="Open Sans"/>
        </w:rPr>
        <w:t xml:space="preserve">et – </w:t>
      </w:r>
      <w:r w:rsidR="00C02444" w:rsidRPr="00D33C27">
        <w:rPr>
          <w:rFonts w:ascii="Open Sans" w:hAnsi="Open Sans" w:cs="Open Sans"/>
        </w:rPr>
        <w:t>T</w:t>
      </w:r>
      <w:r w:rsidRPr="00D33C27">
        <w:rPr>
          <w:rFonts w:ascii="Open Sans" w:hAnsi="Open Sans" w:cs="Open Sans"/>
        </w:rPr>
        <w:t>emanotat</w:t>
      </w:r>
      <w:r w:rsidR="00C02444" w:rsidRPr="00D33C27">
        <w:rPr>
          <w:rFonts w:ascii="Open Sans" w:hAnsi="Open Sans" w:cs="Open Sans"/>
        </w:rPr>
        <w:t xml:space="preserve"> 7 er ikke publisert, men Knut Fossestøl fra Oslo</w:t>
      </w:r>
      <w:r w:rsidR="009C5E69" w:rsidRPr="00D33C27">
        <w:rPr>
          <w:rFonts w:ascii="Open Sans" w:hAnsi="Open Sans" w:cs="Open Sans"/>
        </w:rPr>
        <w:t>M</w:t>
      </w:r>
      <w:r w:rsidR="00C02444" w:rsidRPr="00D33C27">
        <w:rPr>
          <w:rFonts w:ascii="Open Sans" w:hAnsi="Open Sans" w:cs="Open Sans"/>
        </w:rPr>
        <w:t xml:space="preserve">et presenterte funn og anbefalinger på samling for Statsforvalterne før jul. Bjørn delte hovedmomenter fra denne presentasjonen. </w:t>
      </w:r>
      <w:r w:rsidR="00081496" w:rsidRPr="00D33C27">
        <w:rPr>
          <w:rFonts w:ascii="Open Sans" w:hAnsi="Open Sans" w:cs="Open Sans"/>
        </w:rPr>
        <w:t>Trøndelag er casefylke, så funn og anbefal</w:t>
      </w:r>
      <w:r w:rsidR="00D33C27" w:rsidRPr="00D33C27">
        <w:rPr>
          <w:rFonts w:ascii="Open Sans" w:hAnsi="Open Sans" w:cs="Open Sans"/>
        </w:rPr>
        <w:t>ing</w:t>
      </w:r>
      <w:r w:rsidR="00081496" w:rsidRPr="00D33C27">
        <w:rPr>
          <w:rFonts w:ascii="Open Sans" w:hAnsi="Open Sans" w:cs="Open Sans"/>
        </w:rPr>
        <w:t>er er ekstra relevante for oss.</w:t>
      </w:r>
    </w:p>
    <w:p w14:paraId="0E2ABB88" w14:textId="2C768E75" w:rsidR="00C02444" w:rsidRPr="00D33C27" w:rsidRDefault="00C02444" w:rsidP="00C02444">
      <w:pPr>
        <w:pStyle w:val="Listeavsnitt"/>
        <w:numPr>
          <w:ilvl w:val="0"/>
          <w:numId w:val="12"/>
        </w:num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>Møte med nettverkskoordinatorene før jul – mange aktuelle tema</w:t>
      </w:r>
      <w:r w:rsidR="00081496" w:rsidRPr="00D33C27">
        <w:rPr>
          <w:rFonts w:ascii="Open Sans" w:hAnsi="Open Sans" w:cs="Open Sans"/>
        </w:rPr>
        <w:t xml:space="preserve"> (se presentasjon)</w:t>
      </w:r>
      <w:r w:rsidRPr="00D33C27">
        <w:rPr>
          <w:rFonts w:ascii="Open Sans" w:hAnsi="Open Sans" w:cs="Open Sans"/>
        </w:rPr>
        <w:t>. Ny samling i mai.</w:t>
      </w:r>
      <w:r w:rsidR="00081496" w:rsidRPr="00D33C27">
        <w:rPr>
          <w:rFonts w:ascii="Open Sans" w:hAnsi="Open Sans" w:cs="Open Sans"/>
        </w:rPr>
        <w:t xml:space="preserve"> Arbeidsgruppa er i sving med planlegging.</w:t>
      </w:r>
    </w:p>
    <w:p w14:paraId="26006653" w14:textId="5BCA4A7A" w:rsidR="003F60C1" w:rsidRPr="00D33C27" w:rsidRDefault="003F60C1" w:rsidP="00C02444">
      <w:pPr>
        <w:pStyle w:val="Listeavsnitt"/>
        <w:numPr>
          <w:ilvl w:val="0"/>
          <w:numId w:val="12"/>
        </w:num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 xml:space="preserve">Utdanningsdirektoratet fortsetter å ha </w:t>
      </w:r>
      <w:r w:rsidR="00A461DA" w:rsidRPr="00D33C27">
        <w:rPr>
          <w:rFonts w:ascii="Open Sans" w:hAnsi="Open Sans" w:cs="Open Sans"/>
        </w:rPr>
        <w:t>søkelys</w:t>
      </w:r>
      <w:r w:rsidRPr="00D33C27">
        <w:rPr>
          <w:rFonts w:ascii="Open Sans" w:hAnsi="Open Sans" w:cs="Open Sans"/>
        </w:rPr>
        <w:t xml:space="preserve"> på implementeringen av </w:t>
      </w:r>
      <w:r w:rsidR="00C02444" w:rsidRPr="00D33C27">
        <w:rPr>
          <w:rFonts w:ascii="Open Sans" w:hAnsi="Open Sans" w:cs="Open Sans"/>
        </w:rPr>
        <w:t>LK20</w:t>
      </w:r>
      <w:r w:rsidRPr="00D33C27">
        <w:rPr>
          <w:rFonts w:ascii="Open Sans" w:hAnsi="Open Sans" w:cs="Open Sans"/>
        </w:rPr>
        <w:t>. Dette synes også i Statsforvalterens oppdrag</w:t>
      </w:r>
      <w:r w:rsidR="00A461DA" w:rsidRPr="00D33C27">
        <w:rPr>
          <w:rFonts w:ascii="Open Sans" w:hAnsi="Open Sans" w:cs="Open Sans"/>
        </w:rPr>
        <w:t xml:space="preserve"> for 2025</w:t>
      </w:r>
      <w:r w:rsidRPr="00D33C27">
        <w:rPr>
          <w:rFonts w:ascii="Open Sans" w:hAnsi="Open Sans" w:cs="Open Sans"/>
        </w:rPr>
        <w:t>.</w:t>
      </w:r>
    </w:p>
    <w:p w14:paraId="1269BBCD" w14:textId="16492FEA" w:rsidR="006B72C8" w:rsidRPr="00D33C27" w:rsidRDefault="003F60C1" w:rsidP="00C02444">
      <w:pPr>
        <w:pStyle w:val="Listeavsnitt"/>
        <w:numPr>
          <w:ilvl w:val="0"/>
          <w:numId w:val="12"/>
        </w:num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lastRenderedPageBreak/>
        <w:t>Utdanningsdirektoratet har utviklet nye mål for sitt arbeid</w:t>
      </w:r>
      <w:r w:rsidR="00A461DA" w:rsidRPr="00D33C27">
        <w:rPr>
          <w:rFonts w:ascii="Open Sans" w:hAnsi="Open Sans" w:cs="Open Sans"/>
        </w:rPr>
        <w:t xml:space="preserve"> (se presentasjonen)</w:t>
      </w:r>
      <w:r w:rsidRPr="00D33C27">
        <w:rPr>
          <w:rFonts w:ascii="Open Sans" w:hAnsi="Open Sans" w:cs="Open Sans"/>
        </w:rPr>
        <w:t xml:space="preserve">. </w:t>
      </w:r>
    </w:p>
    <w:p w14:paraId="2588AA00" w14:textId="77777777" w:rsidR="006B72C8" w:rsidRPr="00D33C27" w:rsidRDefault="006B72C8" w:rsidP="006B72C8">
      <w:pPr>
        <w:spacing w:after="0" w:line="240" w:lineRule="auto"/>
        <w:rPr>
          <w:rFonts w:ascii="Open Sans" w:hAnsi="Open Sans" w:cs="Open Sans"/>
        </w:rPr>
      </w:pPr>
    </w:p>
    <w:p w14:paraId="182B083C" w14:textId="102E782F" w:rsidR="009C5E69" w:rsidRPr="00D33C27" w:rsidRDefault="006B72C8" w:rsidP="006B72C8">
      <w:pPr>
        <w:spacing w:after="0" w:line="240" w:lineRule="auto"/>
        <w:rPr>
          <w:rFonts w:ascii="Open Sans" w:eastAsia="Calibri" w:hAnsi="Open Sans" w:cs="Open Sans"/>
        </w:rPr>
      </w:pPr>
      <w:r w:rsidRPr="00D33C27">
        <w:rPr>
          <w:rFonts w:ascii="Open Sans" w:hAnsi="Open Sans" w:cs="Open Sans"/>
          <w:b/>
          <w:bCs/>
        </w:rPr>
        <w:t>Sak 2/25</w:t>
      </w:r>
      <w:r w:rsidRPr="00D33C27">
        <w:rPr>
          <w:rFonts w:ascii="Open Sans" w:hAnsi="Open Sans" w:cs="Open Sans"/>
        </w:rPr>
        <w:t xml:space="preserve"> </w:t>
      </w:r>
      <w:r w:rsidR="00C02444" w:rsidRPr="00D33C27">
        <w:rPr>
          <w:rFonts w:ascii="Open Sans" w:hAnsi="Open Sans" w:cs="Open Sans"/>
        </w:rPr>
        <w:t xml:space="preserve">  </w:t>
      </w:r>
      <w:r w:rsidRPr="00D33C27">
        <w:rPr>
          <w:rFonts w:ascii="Open Sans" w:eastAsia="Calibri" w:hAnsi="Open Sans" w:cs="Open Sans"/>
          <w:b/>
          <w:bCs/>
        </w:rPr>
        <w:t xml:space="preserve">Rullering av styringsdokumenter med vedlegg i Dekom </w:t>
      </w:r>
      <w:r w:rsidRPr="00D33C27">
        <w:rPr>
          <w:rFonts w:ascii="Open Sans" w:eastAsia="Calibri" w:hAnsi="Open Sans" w:cs="Open Sans"/>
          <w:b/>
          <w:bCs/>
        </w:rPr>
        <w:br/>
      </w:r>
      <w:r w:rsidRPr="00D33C27">
        <w:rPr>
          <w:rFonts w:ascii="Open Sans" w:eastAsia="Calibri" w:hAnsi="Open Sans" w:cs="Open Sans"/>
        </w:rPr>
        <w:t xml:space="preserve">Ragnhild innledet med å presisere at styringsdokumentene ikke skal revideres i år, men det er </w:t>
      </w:r>
      <w:r w:rsidR="00A461DA" w:rsidRPr="00D33C27">
        <w:rPr>
          <w:rFonts w:ascii="Open Sans" w:eastAsia="Calibri" w:hAnsi="Open Sans" w:cs="Open Sans"/>
        </w:rPr>
        <w:t xml:space="preserve">noen </w:t>
      </w:r>
      <w:r w:rsidRPr="00D33C27">
        <w:rPr>
          <w:rFonts w:ascii="Open Sans" w:eastAsia="Calibri" w:hAnsi="Open Sans" w:cs="Open Sans"/>
        </w:rPr>
        <w:t>endringer i samarbeidsforum</w:t>
      </w:r>
      <w:r w:rsidR="00081496" w:rsidRPr="00D33C27">
        <w:rPr>
          <w:rFonts w:ascii="Open Sans" w:eastAsia="Calibri" w:hAnsi="Open Sans" w:cs="Open Sans"/>
        </w:rPr>
        <w:t xml:space="preserve"> og</w:t>
      </w:r>
      <w:r w:rsidRPr="00D33C27">
        <w:rPr>
          <w:rFonts w:ascii="Open Sans" w:eastAsia="Calibri" w:hAnsi="Open Sans" w:cs="Open Sans"/>
        </w:rPr>
        <w:t xml:space="preserve"> i partnerskapene som </w:t>
      </w:r>
      <w:r w:rsidR="00A461DA" w:rsidRPr="00D33C27">
        <w:rPr>
          <w:rFonts w:ascii="Open Sans" w:eastAsia="Calibri" w:hAnsi="Open Sans" w:cs="Open Sans"/>
        </w:rPr>
        <w:t>må oppdateres</w:t>
      </w:r>
      <w:r w:rsidRPr="00D33C27">
        <w:rPr>
          <w:rFonts w:ascii="Open Sans" w:eastAsia="Calibri" w:hAnsi="Open Sans" w:cs="Open Sans"/>
        </w:rPr>
        <w:t>.</w:t>
      </w:r>
      <w:r w:rsidR="00A63CCC" w:rsidRPr="00D33C27">
        <w:rPr>
          <w:rFonts w:ascii="Open Sans" w:eastAsia="Calibri" w:hAnsi="Open Sans" w:cs="Open Sans"/>
        </w:rPr>
        <w:t xml:space="preserve"> I tillegg er det tatt inn et nytt avsnitt </w:t>
      </w:r>
      <w:r w:rsidR="009C5E69" w:rsidRPr="00D33C27">
        <w:rPr>
          <w:rFonts w:ascii="Open Sans" w:eastAsia="Calibri" w:hAnsi="Open Sans" w:cs="Open Sans"/>
        </w:rPr>
        <w:t xml:space="preserve">i langsiktig plan </w:t>
      </w:r>
      <w:r w:rsidR="00A63CCC" w:rsidRPr="00D33C27">
        <w:rPr>
          <w:rFonts w:ascii="Open Sans" w:eastAsia="Calibri" w:hAnsi="Open Sans" w:cs="Open Sans"/>
        </w:rPr>
        <w:t>om årlige webinarer om muntlig og muntlig-praktisk eksamen.</w:t>
      </w:r>
      <w:r w:rsidRPr="00D33C27">
        <w:rPr>
          <w:rFonts w:ascii="Open Sans" w:eastAsia="Calibri" w:hAnsi="Open Sans" w:cs="Open Sans"/>
        </w:rPr>
        <w:t xml:space="preserve"> </w:t>
      </w:r>
    </w:p>
    <w:p w14:paraId="4F179D41" w14:textId="77777777" w:rsidR="009C5E69" w:rsidRPr="00D33C27" w:rsidRDefault="009C5E69" w:rsidP="006B72C8">
      <w:pPr>
        <w:spacing w:after="0" w:line="240" w:lineRule="auto"/>
        <w:rPr>
          <w:rFonts w:ascii="Open Sans" w:eastAsia="Calibri" w:hAnsi="Open Sans" w:cs="Open Sans"/>
        </w:rPr>
      </w:pPr>
    </w:p>
    <w:p w14:paraId="7796E8C5" w14:textId="490E9284" w:rsidR="00A63CCC" w:rsidRPr="00D33C27" w:rsidRDefault="00A63CCC" w:rsidP="006B72C8">
      <w:pPr>
        <w:spacing w:after="0" w:line="240" w:lineRule="auto"/>
        <w:rPr>
          <w:rFonts w:ascii="Open Sans" w:eastAsia="Calibri" w:hAnsi="Open Sans" w:cs="Open Sans"/>
        </w:rPr>
      </w:pPr>
      <w:r w:rsidRPr="00D33C27">
        <w:rPr>
          <w:rFonts w:ascii="Open Sans" w:eastAsia="Calibri" w:hAnsi="Open Sans" w:cs="Open Sans"/>
        </w:rPr>
        <w:t xml:space="preserve">Etter denne innledningen, diskuterte samarbeidsforum endringsforslaget og noterte seg rettelser og oppdatering det var behov for i vedleggene. </w:t>
      </w:r>
    </w:p>
    <w:p w14:paraId="3063CD36" w14:textId="77777777" w:rsidR="00A63CCC" w:rsidRPr="00D33C27" w:rsidRDefault="00A63CCC" w:rsidP="006B72C8">
      <w:pPr>
        <w:spacing w:after="0" w:line="240" w:lineRule="auto"/>
        <w:rPr>
          <w:rFonts w:ascii="Open Sans" w:eastAsia="Calibri" w:hAnsi="Open Sans" w:cs="Open Sans"/>
        </w:rPr>
      </w:pPr>
    </w:p>
    <w:p w14:paraId="059384DB" w14:textId="62CA912A" w:rsidR="00A63CCC" w:rsidRPr="00D33C27" w:rsidRDefault="00A63CCC" w:rsidP="00A63CCC">
      <w:pPr>
        <w:spacing w:after="0" w:line="240" w:lineRule="auto"/>
        <w:rPr>
          <w:rFonts w:ascii="Open Sans" w:hAnsi="Open Sans" w:cs="Open Sans"/>
          <w:i/>
          <w:iCs/>
        </w:rPr>
      </w:pPr>
      <w:r w:rsidRPr="00D33C27">
        <w:rPr>
          <w:rFonts w:ascii="Open Sans" w:eastAsia="Calibri" w:hAnsi="Open Sans" w:cs="Open Sans"/>
          <w:i/>
          <w:iCs/>
          <w:u w:val="single"/>
        </w:rPr>
        <w:t>Vedtak:</w:t>
      </w:r>
      <w:r w:rsidRPr="00D33C27">
        <w:rPr>
          <w:rFonts w:ascii="Open Sans" w:eastAsia="Calibri" w:hAnsi="Open Sans" w:cs="Open Sans"/>
          <w:i/>
          <w:iCs/>
        </w:rPr>
        <w:t xml:space="preserve"> </w:t>
      </w:r>
      <w:r w:rsidRPr="00D33C27">
        <w:rPr>
          <w:rFonts w:ascii="Open Sans" w:hAnsi="Open Sans" w:cs="Open Sans"/>
          <w:i/>
          <w:iCs/>
        </w:rPr>
        <w:t xml:space="preserve">Med de endringsforslag som ble lagt fram i møtet, er vedlegg til styringsdokumenter </w:t>
      </w:r>
      <w:r w:rsidR="009C5E69" w:rsidRPr="00D33C27">
        <w:rPr>
          <w:rFonts w:ascii="Open Sans" w:hAnsi="Open Sans" w:cs="Open Sans"/>
          <w:i/>
          <w:iCs/>
        </w:rPr>
        <w:t xml:space="preserve">og langsiktig plan </w:t>
      </w:r>
      <w:r w:rsidRPr="00D33C27">
        <w:rPr>
          <w:rFonts w:ascii="Open Sans" w:hAnsi="Open Sans" w:cs="Open Sans"/>
          <w:i/>
          <w:iCs/>
        </w:rPr>
        <w:t>fastsatt. Disse</w:t>
      </w:r>
      <w:r w:rsidR="00081496" w:rsidRPr="00D33C27">
        <w:rPr>
          <w:rFonts w:ascii="Open Sans" w:hAnsi="Open Sans" w:cs="Open Sans"/>
          <w:i/>
          <w:iCs/>
        </w:rPr>
        <w:t xml:space="preserve"> dokumentene</w:t>
      </w:r>
      <w:r w:rsidRPr="00D33C27">
        <w:rPr>
          <w:rFonts w:ascii="Open Sans" w:hAnsi="Open Sans" w:cs="Open Sans"/>
          <w:i/>
          <w:iCs/>
        </w:rPr>
        <w:t xml:space="preserve"> publiseres på SF sin hjemmeside og legges på teams</w:t>
      </w:r>
      <w:r w:rsidR="00081496" w:rsidRPr="00D33C27">
        <w:rPr>
          <w:rFonts w:ascii="Open Sans" w:hAnsi="Open Sans" w:cs="Open Sans"/>
          <w:i/>
          <w:iCs/>
        </w:rPr>
        <w:t>gruppa.</w:t>
      </w:r>
      <w:r w:rsidRPr="00D33C27">
        <w:rPr>
          <w:rFonts w:ascii="Open Sans" w:hAnsi="Open Sans" w:cs="Open Sans"/>
          <w:i/>
          <w:iCs/>
        </w:rPr>
        <w:br/>
      </w:r>
    </w:p>
    <w:p w14:paraId="4B986DFD" w14:textId="3B0D995E" w:rsidR="00093DE7" w:rsidRPr="00D33C27" w:rsidRDefault="00A63CCC" w:rsidP="008B35AA">
      <w:pPr>
        <w:spacing w:after="0" w:line="240" w:lineRule="auto"/>
        <w:rPr>
          <w:rFonts w:ascii="Open Sans" w:hAnsi="Open Sans" w:cs="Open Sans"/>
          <w:b/>
          <w:bCs/>
        </w:rPr>
      </w:pPr>
      <w:r w:rsidRPr="00D33C27">
        <w:rPr>
          <w:rFonts w:ascii="Open Sans" w:hAnsi="Open Sans" w:cs="Open Sans"/>
          <w:i/>
          <w:iCs/>
        </w:rPr>
        <w:t>Representantene gjør endringene kjent for sitt nettverk/sin UH ev. sin organisasjon.</w:t>
      </w:r>
      <w:r w:rsidRPr="00D33C27">
        <w:rPr>
          <w:rFonts w:ascii="Open Sans" w:hAnsi="Open Sans" w:cs="Open Sans"/>
        </w:rPr>
        <w:t xml:space="preserve"> </w:t>
      </w:r>
      <w:r w:rsidR="00C02444" w:rsidRPr="00D33C27">
        <w:rPr>
          <w:rFonts w:ascii="Open Sans" w:hAnsi="Open Sans" w:cs="Open Sans"/>
        </w:rPr>
        <w:t xml:space="preserve">    </w:t>
      </w:r>
      <w:r w:rsidR="00C02444" w:rsidRPr="00D33C27">
        <w:rPr>
          <w:rFonts w:ascii="Open Sans" w:hAnsi="Open Sans" w:cs="Open Sans"/>
        </w:rPr>
        <w:br/>
        <w:t xml:space="preserve">                             </w:t>
      </w:r>
      <w:r w:rsidR="00920FA5" w:rsidRPr="00D33C27">
        <w:rPr>
          <w:rFonts w:ascii="Open Sans" w:hAnsi="Open Sans" w:cs="Open Sans"/>
          <w:b/>
          <w:bCs/>
        </w:rPr>
        <w:br/>
      </w:r>
      <w:r w:rsidR="00093DE7" w:rsidRPr="00D33C27">
        <w:rPr>
          <w:rFonts w:ascii="Open Sans" w:hAnsi="Open Sans" w:cs="Open Sans"/>
          <w:b/>
          <w:bCs/>
        </w:rPr>
        <w:t xml:space="preserve">Sak </w:t>
      </w:r>
      <w:r w:rsidR="00920FA5" w:rsidRPr="00D33C27">
        <w:rPr>
          <w:rFonts w:ascii="Open Sans" w:hAnsi="Open Sans" w:cs="Open Sans"/>
          <w:b/>
          <w:bCs/>
        </w:rPr>
        <w:t>3</w:t>
      </w:r>
      <w:r w:rsidR="00093DE7" w:rsidRPr="00D33C27">
        <w:rPr>
          <w:rFonts w:ascii="Open Sans" w:hAnsi="Open Sans" w:cs="Open Sans"/>
          <w:b/>
          <w:bCs/>
        </w:rPr>
        <w:t>/2</w:t>
      </w:r>
      <w:r w:rsidR="003F60C1" w:rsidRPr="00D33C27">
        <w:rPr>
          <w:rFonts w:ascii="Open Sans" w:hAnsi="Open Sans" w:cs="Open Sans"/>
          <w:b/>
          <w:bCs/>
        </w:rPr>
        <w:t>5</w:t>
      </w:r>
      <w:r w:rsidR="00093DE7" w:rsidRPr="00D33C27">
        <w:rPr>
          <w:rFonts w:ascii="Open Sans" w:hAnsi="Open Sans" w:cs="Open Sans"/>
          <w:b/>
          <w:bCs/>
        </w:rPr>
        <w:t xml:space="preserve"> </w:t>
      </w:r>
      <w:r w:rsidR="000A35C7" w:rsidRPr="00D33C27">
        <w:rPr>
          <w:rFonts w:ascii="Open Sans" w:hAnsi="Open Sans" w:cs="Open Sans"/>
          <w:b/>
          <w:bCs/>
        </w:rPr>
        <w:t>Status fellestiltak</w:t>
      </w:r>
    </w:p>
    <w:p w14:paraId="1319F038" w14:textId="3E62D209" w:rsidR="002D2CC9" w:rsidRPr="00D33C27" w:rsidRDefault="00920FA5" w:rsidP="00920FA5">
      <w:p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>Ragnhild innledet med å fortelle kort om status på fellestiltak</w:t>
      </w:r>
      <w:r w:rsidR="00D33C27">
        <w:rPr>
          <w:rFonts w:ascii="Open Sans" w:hAnsi="Open Sans" w:cs="Open Sans"/>
        </w:rPr>
        <w:t>ene</w:t>
      </w:r>
      <w:r w:rsidRPr="00D33C27">
        <w:rPr>
          <w:rFonts w:ascii="Open Sans" w:hAnsi="Open Sans" w:cs="Open Sans"/>
        </w:rPr>
        <w:t xml:space="preserve"> i Dekom; Begynneropplæringstiltaket og God undervisnings- og vurderingspraksis</w:t>
      </w:r>
      <w:r w:rsidR="009C5E69" w:rsidRPr="00D33C27">
        <w:rPr>
          <w:rFonts w:ascii="Open Sans" w:hAnsi="Open Sans" w:cs="Open Sans"/>
        </w:rPr>
        <w:t xml:space="preserve"> etter LK20</w:t>
      </w:r>
      <w:r w:rsidRPr="00D33C27">
        <w:rPr>
          <w:rFonts w:ascii="Open Sans" w:hAnsi="Open Sans" w:cs="Open Sans"/>
        </w:rPr>
        <w:t xml:space="preserve">. </w:t>
      </w:r>
      <w:r w:rsidR="002D2CC9" w:rsidRPr="00D33C27">
        <w:rPr>
          <w:rFonts w:ascii="Open Sans" w:hAnsi="Open Sans" w:cs="Open Sans"/>
        </w:rPr>
        <w:t>Beskrivelsene av tiltakene er oppdatert/rullert i vedleggene til langsiktig plan.</w:t>
      </w:r>
    </w:p>
    <w:p w14:paraId="4A6DE235" w14:textId="77777777" w:rsidR="002D2CC9" w:rsidRPr="00D33C27" w:rsidRDefault="002D2CC9" w:rsidP="00920FA5">
      <w:pPr>
        <w:spacing w:after="0" w:line="240" w:lineRule="auto"/>
        <w:rPr>
          <w:rFonts w:ascii="Open Sans" w:hAnsi="Open Sans" w:cs="Open Sans"/>
        </w:rPr>
      </w:pPr>
    </w:p>
    <w:p w14:paraId="52D9DBBA" w14:textId="77777777" w:rsidR="00D33C27" w:rsidRDefault="00920FA5" w:rsidP="00920FA5">
      <w:p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 xml:space="preserve">Begge tiltakene er i tiltaksperiode 2, og avsluttes i løpet av 2025. </w:t>
      </w:r>
      <w:r w:rsidR="002D2CC9" w:rsidRPr="00D33C27">
        <w:rPr>
          <w:rFonts w:ascii="Open Sans" w:hAnsi="Open Sans" w:cs="Open Sans"/>
        </w:rPr>
        <w:t>Sentrene skal rapportere på økonomien i disse tiltakene per 15. januar. De</w:t>
      </w:r>
      <w:r w:rsidR="00D33C27">
        <w:rPr>
          <w:rFonts w:ascii="Open Sans" w:hAnsi="Open Sans" w:cs="Open Sans"/>
        </w:rPr>
        <w:t>nn</w:t>
      </w:r>
      <w:r w:rsidR="002D2CC9" w:rsidRPr="00D33C27">
        <w:rPr>
          <w:rFonts w:ascii="Open Sans" w:hAnsi="Open Sans" w:cs="Open Sans"/>
        </w:rPr>
        <w:t xml:space="preserve">e vil gi samarbeidsforum oversikt over hvorvidt 2025-midler må settes av i budsjettet for </w:t>
      </w:r>
      <w:r w:rsidR="00D33C27">
        <w:rPr>
          <w:rFonts w:ascii="Open Sans" w:hAnsi="Open Sans" w:cs="Open Sans"/>
        </w:rPr>
        <w:t>eventuell videreføring</w:t>
      </w:r>
      <w:r w:rsidR="002D2CC9" w:rsidRPr="00D33C27">
        <w:rPr>
          <w:rFonts w:ascii="Open Sans" w:hAnsi="Open Sans" w:cs="Open Sans"/>
        </w:rPr>
        <w:t>.</w:t>
      </w:r>
      <w:r w:rsidR="0003565C" w:rsidRPr="00D33C27">
        <w:rPr>
          <w:rFonts w:ascii="Open Sans" w:hAnsi="Open Sans" w:cs="Open Sans"/>
        </w:rPr>
        <w:t xml:space="preserve"> </w:t>
      </w:r>
    </w:p>
    <w:p w14:paraId="4C78BD0F" w14:textId="77777777" w:rsidR="00D33C27" w:rsidRDefault="00D33C27" w:rsidP="00920FA5">
      <w:pPr>
        <w:spacing w:after="0" w:line="240" w:lineRule="auto"/>
        <w:rPr>
          <w:rFonts w:ascii="Open Sans" w:hAnsi="Open Sans" w:cs="Open Sans"/>
        </w:rPr>
      </w:pPr>
    </w:p>
    <w:p w14:paraId="6D5F4459" w14:textId="0ACF4438" w:rsidR="002D2CC9" w:rsidRPr="00D33C27" w:rsidRDefault="0003565C" w:rsidP="00920FA5">
      <w:p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>Samarbeidsforum ble enige om følgende oppfølging til marsmøtet:</w:t>
      </w:r>
    </w:p>
    <w:p w14:paraId="0D8118D8" w14:textId="5FF8A693" w:rsidR="002D2CC9" w:rsidRPr="00D33C27" w:rsidRDefault="002D2CC9" w:rsidP="00D33C27">
      <w:pPr>
        <w:spacing w:after="0" w:line="240" w:lineRule="auto"/>
        <w:ind w:left="708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 xml:space="preserve">- </w:t>
      </w:r>
      <w:r w:rsidR="00D33C27">
        <w:rPr>
          <w:rFonts w:ascii="Open Sans" w:hAnsi="Open Sans" w:cs="Open Sans"/>
        </w:rPr>
        <w:t xml:space="preserve">det må legges fram en </w:t>
      </w:r>
      <w:r w:rsidRPr="00D33C27">
        <w:rPr>
          <w:rFonts w:ascii="Open Sans" w:hAnsi="Open Sans" w:cs="Open Sans"/>
        </w:rPr>
        <w:t xml:space="preserve">oversikt over </w:t>
      </w:r>
      <w:r w:rsidR="00D33C27">
        <w:rPr>
          <w:rFonts w:ascii="Open Sans" w:hAnsi="Open Sans" w:cs="Open Sans"/>
        </w:rPr>
        <w:t xml:space="preserve">(eventuelle) </w:t>
      </w:r>
      <w:r w:rsidRPr="00D33C27">
        <w:rPr>
          <w:rFonts w:ascii="Open Sans" w:hAnsi="Open Sans" w:cs="Open Sans"/>
        </w:rPr>
        <w:t xml:space="preserve">økonomiske behov for </w:t>
      </w:r>
      <w:r w:rsidRPr="00925818">
        <w:rPr>
          <w:rFonts w:ascii="Open Sans" w:hAnsi="Open Sans" w:cs="Open Sans"/>
        </w:rPr>
        <w:t>inneværende år</w:t>
      </w:r>
      <w:r w:rsidRPr="00D33C27">
        <w:rPr>
          <w:rFonts w:ascii="Open Sans" w:hAnsi="Open Sans" w:cs="Open Sans"/>
        </w:rPr>
        <w:t xml:space="preserve"> i fellestiltakene</w:t>
      </w:r>
      <w:r w:rsidR="0003565C" w:rsidRPr="00D33C27">
        <w:rPr>
          <w:rFonts w:ascii="Open Sans" w:hAnsi="Open Sans" w:cs="Open Sans"/>
        </w:rPr>
        <w:t xml:space="preserve"> (SF)</w:t>
      </w:r>
      <w:r w:rsidRPr="00D33C27">
        <w:rPr>
          <w:rFonts w:ascii="Open Sans" w:hAnsi="Open Sans" w:cs="Open Sans"/>
        </w:rPr>
        <w:br/>
        <w:t xml:space="preserve">- </w:t>
      </w:r>
      <w:r w:rsidR="00D33C27">
        <w:rPr>
          <w:rFonts w:ascii="Open Sans" w:hAnsi="Open Sans" w:cs="Open Sans"/>
        </w:rPr>
        <w:t xml:space="preserve">det må legges fram </w:t>
      </w:r>
      <w:r w:rsidRPr="00D33C27">
        <w:rPr>
          <w:rFonts w:ascii="Open Sans" w:hAnsi="Open Sans" w:cs="Open Sans"/>
        </w:rPr>
        <w:t>forslag til prosess for å evaluere dagens fellestiltak (SF + sentrene)</w:t>
      </w:r>
    </w:p>
    <w:p w14:paraId="00218EC3" w14:textId="42DA09B0" w:rsidR="00D33C27" w:rsidRDefault="002D2CC9" w:rsidP="00D33C27">
      <w:pPr>
        <w:spacing w:after="0" w:line="240" w:lineRule="auto"/>
        <w:ind w:left="708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>-</w:t>
      </w:r>
      <w:r w:rsidR="00112267" w:rsidRPr="00D33C27">
        <w:rPr>
          <w:rFonts w:ascii="Open Sans" w:hAnsi="Open Sans" w:cs="Open Sans"/>
        </w:rPr>
        <w:t xml:space="preserve"> </w:t>
      </w:r>
      <w:r w:rsidR="00D33C27">
        <w:rPr>
          <w:rFonts w:ascii="Open Sans" w:hAnsi="Open Sans" w:cs="Open Sans"/>
        </w:rPr>
        <w:t xml:space="preserve">det ønskes framlagt </w:t>
      </w:r>
      <w:r w:rsidRPr="00D33C27">
        <w:rPr>
          <w:rFonts w:ascii="Open Sans" w:hAnsi="Open Sans" w:cs="Open Sans"/>
        </w:rPr>
        <w:t>utkast til forberedelser for mellomtrinnssatsin</w:t>
      </w:r>
      <w:r w:rsidR="0047194F" w:rsidRPr="00D33C27">
        <w:rPr>
          <w:rFonts w:ascii="Open Sans" w:hAnsi="Open Sans" w:cs="Open Sans"/>
        </w:rPr>
        <w:t>g</w:t>
      </w:r>
      <w:r w:rsidRPr="00D33C27">
        <w:rPr>
          <w:rFonts w:ascii="Open Sans" w:hAnsi="Open Sans" w:cs="Open Sans"/>
        </w:rPr>
        <w:t xml:space="preserve"> (SF + sentrene</w:t>
      </w:r>
      <w:r w:rsidR="0003565C" w:rsidRPr="00D33C27">
        <w:rPr>
          <w:rFonts w:ascii="Open Sans" w:hAnsi="Open Sans" w:cs="Open Sans"/>
        </w:rPr>
        <w:t xml:space="preserve">. Her vurderes </w:t>
      </w:r>
      <w:r w:rsidR="00D33C27">
        <w:rPr>
          <w:rFonts w:ascii="Open Sans" w:hAnsi="Open Sans" w:cs="Open Sans"/>
        </w:rPr>
        <w:t xml:space="preserve">det </w:t>
      </w:r>
      <w:r w:rsidR="0003565C" w:rsidRPr="00D33C27">
        <w:rPr>
          <w:rFonts w:ascii="Open Sans" w:hAnsi="Open Sans" w:cs="Open Sans"/>
        </w:rPr>
        <w:t>å involvere Nord universitet i videreutviklingen av tiltaket</w:t>
      </w:r>
      <w:r w:rsidRPr="00D33C27">
        <w:rPr>
          <w:rFonts w:ascii="Open Sans" w:hAnsi="Open Sans" w:cs="Open Sans"/>
        </w:rPr>
        <w:t>)</w:t>
      </w:r>
      <w:r w:rsidR="00FF52DD" w:rsidRPr="00D33C27">
        <w:rPr>
          <w:rFonts w:ascii="Open Sans" w:hAnsi="Open Sans" w:cs="Open Sans"/>
        </w:rPr>
        <w:br/>
      </w:r>
    </w:p>
    <w:p w14:paraId="27CA1F70" w14:textId="226E7774" w:rsidR="002D2CC9" w:rsidRPr="00D33C27" w:rsidRDefault="00FF52DD" w:rsidP="00D33C27">
      <w:p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 xml:space="preserve">Mikael </w:t>
      </w:r>
      <w:r w:rsidR="0003565C" w:rsidRPr="00D33C27">
        <w:rPr>
          <w:rFonts w:ascii="Open Sans" w:hAnsi="Open Sans" w:cs="Open Sans"/>
        </w:rPr>
        <w:t xml:space="preserve">informerte om et av sine regionale </w:t>
      </w:r>
      <w:r w:rsidRPr="00D33C27">
        <w:rPr>
          <w:rFonts w:ascii="Open Sans" w:hAnsi="Open Sans" w:cs="Open Sans"/>
        </w:rPr>
        <w:t>tiltak i Malvik og Trondheim</w:t>
      </w:r>
      <w:r w:rsidR="00112267" w:rsidRPr="00D33C27">
        <w:rPr>
          <w:rFonts w:ascii="Open Sans" w:hAnsi="Open Sans" w:cs="Open Sans"/>
        </w:rPr>
        <w:t>;</w:t>
      </w:r>
      <w:r w:rsidRPr="00D33C27">
        <w:rPr>
          <w:rFonts w:ascii="Open Sans" w:hAnsi="Open Sans" w:cs="Open Sans"/>
        </w:rPr>
        <w:t xml:space="preserve"> </w:t>
      </w:r>
      <w:r w:rsidRPr="00D33C27">
        <w:rPr>
          <w:rFonts w:ascii="Open Sans" w:hAnsi="Open Sans" w:cs="Open Sans"/>
          <w:i/>
          <w:iCs/>
        </w:rPr>
        <w:t>Vurdering for alle</w:t>
      </w:r>
      <w:r w:rsidRPr="00D33C27">
        <w:rPr>
          <w:rFonts w:ascii="Open Sans" w:hAnsi="Open Sans" w:cs="Open Sans"/>
        </w:rPr>
        <w:t xml:space="preserve">. Ressursene i dette tiltaket er digitale – og kan deles med flere. Her er lenke: </w:t>
      </w:r>
      <w:hyperlink r:id="rId9" w:history="1">
        <w:r w:rsidRPr="00D33C27">
          <w:rPr>
            <w:rStyle w:val="Hyperkobling"/>
            <w:rFonts w:ascii="Open Sans" w:hAnsi="Open Sans" w:cs="Open Sans"/>
          </w:rPr>
          <w:t>https://skrivesenteret.no/kompetanseutvikling/sluttvurdering-for-alle-elever-pa-ungdomstrinnet/vurdering-for-alle-modul-1/</w:t>
        </w:r>
      </w:hyperlink>
    </w:p>
    <w:p w14:paraId="423D2A89" w14:textId="59ECF2F5" w:rsidR="00221605" w:rsidRPr="00D33C27" w:rsidRDefault="00221605" w:rsidP="00920FA5">
      <w:pPr>
        <w:spacing w:after="0" w:line="240" w:lineRule="auto"/>
        <w:rPr>
          <w:rFonts w:ascii="Open Sans" w:hAnsi="Open Sans" w:cs="Open Sans"/>
        </w:rPr>
      </w:pPr>
    </w:p>
    <w:p w14:paraId="5EFCB87E" w14:textId="0B5E2A64" w:rsidR="0047194F" w:rsidRPr="00D33C27" w:rsidRDefault="00093DE7" w:rsidP="0047194F">
      <w:pPr>
        <w:spacing w:after="0" w:line="240" w:lineRule="auto"/>
        <w:rPr>
          <w:rFonts w:ascii="Open Sans" w:hAnsi="Open Sans" w:cs="Open Sans"/>
          <w:b/>
          <w:bCs/>
        </w:rPr>
      </w:pPr>
      <w:r w:rsidRPr="00D33C27">
        <w:rPr>
          <w:rFonts w:ascii="Open Sans" w:hAnsi="Open Sans" w:cs="Open Sans"/>
          <w:b/>
          <w:bCs/>
        </w:rPr>
        <w:t xml:space="preserve">Sak </w:t>
      </w:r>
      <w:r w:rsidR="002D2CC9" w:rsidRPr="00D33C27">
        <w:rPr>
          <w:rFonts w:ascii="Open Sans" w:hAnsi="Open Sans" w:cs="Open Sans"/>
          <w:b/>
          <w:bCs/>
        </w:rPr>
        <w:t>4</w:t>
      </w:r>
      <w:r w:rsidRPr="00D33C27">
        <w:rPr>
          <w:rFonts w:ascii="Open Sans" w:hAnsi="Open Sans" w:cs="Open Sans"/>
          <w:b/>
          <w:bCs/>
        </w:rPr>
        <w:t>/2</w:t>
      </w:r>
      <w:r w:rsidR="002D2CC9" w:rsidRPr="00D33C27">
        <w:rPr>
          <w:rFonts w:ascii="Open Sans" w:hAnsi="Open Sans" w:cs="Open Sans"/>
          <w:b/>
          <w:bCs/>
        </w:rPr>
        <w:t>5</w:t>
      </w:r>
      <w:r w:rsidRPr="00D33C27">
        <w:rPr>
          <w:rFonts w:ascii="Open Sans" w:hAnsi="Open Sans" w:cs="Open Sans"/>
          <w:b/>
          <w:bCs/>
        </w:rPr>
        <w:t xml:space="preserve"> </w:t>
      </w:r>
      <w:r w:rsidR="0047194F" w:rsidRPr="00D33C27">
        <w:rPr>
          <w:rFonts w:ascii="Open Sans" w:hAnsi="Open Sans" w:cs="Open Sans"/>
          <w:b/>
          <w:bCs/>
        </w:rPr>
        <w:t xml:space="preserve">Informasjon om webinarene knyttet til lokalt gitt eksamen </w:t>
      </w:r>
    </w:p>
    <w:p w14:paraId="64EB40A8" w14:textId="77777777" w:rsidR="00D33C27" w:rsidRDefault="0047194F" w:rsidP="00D33C27">
      <w:pPr>
        <w:spacing w:after="0" w:line="240" w:lineRule="auto"/>
        <w:ind w:left="708"/>
        <w:rPr>
          <w:rFonts w:ascii="Open Sans" w:hAnsi="Open Sans" w:cs="Open Sans"/>
          <w:b/>
          <w:bCs/>
        </w:rPr>
      </w:pPr>
      <w:r w:rsidRPr="00D33C27">
        <w:rPr>
          <w:rFonts w:ascii="Open Sans" w:hAnsi="Open Sans" w:cs="Open Sans"/>
        </w:rPr>
        <w:t>Saken kommer som et resultat av vedtak gjort i septembermøtet</w:t>
      </w:r>
      <w:r w:rsidR="00D33C27">
        <w:rPr>
          <w:rFonts w:ascii="Open Sans" w:hAnsi="Open Sans" w:cs="Open Sans"/>
        </w:rPr>
        <w:t xml:space="preserve"> 2024</w:t>
      </w:r>
      <w:r w:rsidRPr="00D33C27">
        <w:rPr>
          <w:rFonts w:ascii="Open Sans" w:hAnsi="Open Sans" w:cs="Open Sans"/>
        </w:rPr>
        <w:t>.</w:t>
      </w:r>
      <w:r w:rsidR="00112267" w:rsidRPr="00D33C27">
        <w:rPr>
          <w:rFonts w:ascii="Open Sans" w:hAnsi="Open Sans" w:cs="Open Sans"/>
        </w:rPr>
        <w:t xml:space="preserve"> </w:t>
      </w:r>
      <w:r w:rsidRPr="00D33C27">
        <w:rPr>
          <w:rFonts w:ascii="Open Sans" w:hAnsi="Open Sans" w:cs="Open Sans"/>
        </w:rPr>
        <w:t xml:space="preserve">I sak 2/25 ble webinarene tatt inn i den langsiktige planen. Webinarer i det omfanget som planlegges, vil koste 150 000 kroner årlig. </w:t>
      </w:r>
      <w:r w:rsidR="0003565C" w:rsidRPr="00D33C27">
        <w:rPr>
          <w:rFonts w:ascii="Open Sans" w:hAnsi="Open Sans" w:cs="Open Sans"/>
        </w:rPr>
        <w:t xml:space="preserve">Midler til webinarer i 2025, </w:t>
      </w:r>
      <w:r w:rsidRPr="00D33C27">
        <w:rPr>
          <w:rFonts w:ascii="Open Sans" w:hAnsi="Open Sans" w:cs="Open Sans"/>
        </w:rPr>
        <w:t>ble utbetalt før jul, og planleggingen av webinarene ble startet.</w:t>
      </w:r>
      <w:r w:rsidRPr="00D33C27">
        <w:rPr>
          <w:rFonts w:ascii="Open Sans" w:hAnsi="Open Sans" w:cs="Open Sans"/>
          <w:b/>
          <w:bCs/>
        </w:rPr>
        <w:t xml:space="preserve"> </w:t>
      </w:r>
      <w:r w:rsidRPr="00D33C27">
        <w:rPr>
          <w:rFonts w:ascii="Open Sans" w:hAnsi="Open Sans" w:cs="Open Sans"/>
          <w:b/>
          <w:bCs/>
        </w:rPr>
        <w:br/>
      </w:r>
    </w:p>
    <w:p w14:paraId="4C69960C" w14:textId="77777777" w:rsidR="00D33C27" w:rsidRDefault="0047194F" w:rsidP="00D33C27">
      <w:pPr>
        <w:spacing w:after="0" w:line="240" w:lineRule="auto"/>
        <w:rPr>
          <w:rFonts w:ascii="Open Sans" w:hAnsi="Open Sans" w:cs="Open Sans"/>
          <w:u w:val="single"/>
        </w:rPr>
      </w:pPr>
      <w:r w:rsidRPr="00D33C27">
        <w:rPr>
          <w:rFonts w:ascii="Open Sans" w:hAnsi="Open Sans" w:cs="Open Sans"/>
          <w:u w:val="single"/>
        </w:rPr>
        <w:lastRenderedPageBreak/>
        <w:t>Konklusjoner i møtet</w:t>
      </w:r>
    </w:p>
    <w:p w14:paraId="16FD87EF" w14:textId="09AE2E78" w:rsidR="0047194F" w:rsidRPr="00D33C27" w:rsidRDefault="0047194F" w:rsidP="00D33C27">
      <w:pPr>
        <w:spacing w:after="0" w:line="240" w:lineRule="auto"/>
        <w:ind w:left="708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 xml:space="preserve">- Datoer og invitasjon (for 2025) sendes ut så raskt som mulig etter møtet i samarbeidsforum. </w:t>
      </w:r>
    </w:p>
    <w:p w14:paraId="17548BA2" w14:textId="64182CED" w:rsidR="0047194F" w:rsidRPr="00D33C27" w:rsidRDefault="0047194F" w:rsidP="00D33C27">
      <w:pPr>
        <w:spacing w:after="0" w:line="240" w:lineRule="auto"/>
        <w:ind w:left="708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>-</w:t>
      </w:r>
      <w:r w:rsidR="00112267" w:rsidRPr="00D33C27">
        <w:rPr>
          <w:rFonts w:ascii="Open Sans" w:hAnsi="Open Sans" w:cs="Open Sans"/>
        </w:rPr>
        <w:t xml:space="preserve"> </w:t>
      </w:r>
      <w:r w:rsidRPr="00D33C27">
        <w:rPr>
          <w:rFonts w:ascii="Open Sans" w:hAnsi="Open Sans" w:cs="Open Sans"/>
        </w:rPr>
        <w:t>Påmelding skjer via forms</w:t>
      </w:r>
      <w:r w:rsidR="00112267" w:rsidRPr="00D33C27">
        <w:rPr>
          <w:rFonts w:ascii="Open Sans" w:hAnsi="Open Sans" w:cs="Open Sans"/>
        </w:rPr>
        <w:t>.</w:t>
      </w:r>
      <w:r w:rsidRPr="00D33C27">
        <w:rPr>
          <w:rFonts w:ascii="Open Sans" w:hAnsi="Open Sans" w:cs="Open Sans"/>
        </w:rPr>
        <w:t xml:space="preserve"> </w:t>
      </w:r>
      <w:r w:rsidR="00112267" w:rsidRPr="00D33C27">
        <w:rPr>
          <w:rFonts w:ascii="Open Sans" w:hAnsi="Open Sans" w:cs="Open Sans"/>
        </w:rPr>
        <w:t xml:space="preserve">Forms-skjema </w:t>
      </w:r>
      <w:r w:rsidRPr="00D33C27">
        <w:rPr>
          <w:rFonts w:ascii="Open Sans" w:hAnsi="Open Sans" w:cs="Open Sans"/>
        </w:rPr>
        <w:t>sendes regionkoordinatorene for videresending til regionens ungdomsskoler.</w:t>
      </w:r>
    </w:p>
    <w:p w14:paraId="3B558FEF" w14:textId="7A39587A" w:rsidR="0047194F" w:rsidRPr="00D33C27" w:rsidRDefault="0047194F" w:rsidP="00D33C27">
      <w:pPr>
        <w:spacing w:after="0" w:line="240" w:lineRule="auto"/>
        <w:ind w:left="708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>-</w:t>
      </w:r>
      <w:r w:rsidR="00112267" w:rsidRPr="00D33C27">
        <w:rPr>
          <w:rFonts w:ascii="Open Sans" w:hAnsi="Open Sans" w:cs="Open Sans"/>
        </w:rPr>
        <w:t xml:space="preserve"> </w:t>
      </w:r>
      <w:r w:rsidRPr="00D33C27">
        <w:rPr>
          <w:rFonts w:ascii="Open Sans" w:hAnsi="Open Sans" w:cs="Open Sans"/>
        </w:rPr>
        <w:t>Det settes av midler i år</w:t>
      </w:r>
      <w:r w:rsidR="00D33C27">
        <w:rPr>
          <w:rFonts w:ascii="Open Sans" w:hAnsi="Open Sans" w:cs="Open Sans"/>
        </w:rPr>
        <w:t>,</w:t>
      </w:r>
      <w:r w:rsidRPr="00D33C27">
        <w:rPr>
          <w:rFonts w:ascii="Open Sans" w:hAnsi="Open Sans" w:cs="Open Sans"/>
        </w:rPr>
        <w:t xml:space="preserve"> slik at det kan planlegges for samme runde i starten av 2026</w:t>
      </w:r>
    </w:p>
    <w:p w14:paraId="2D5A8DD3" w14:textId="77777777" w:rsidR="0047194F" w:rsidRPr="00D33C27" w:rsidRDefault="0047194F" w:rsidP="0047194F">
      <w:pPr>
        <w:pStyle w:val="Listeavsnitt"/>
        <w:spacing w:after="0" w:line="240" w:lineRule="auto"/>
        <w:rPr>
          <w:rFonts w:ascii="Open Sans" w:hAnsi="Open Sans" w:cs="Open Sans"/>
          <w:b/>
          <w:bCs/>
        </w:rPr>
      </w:pPr>
    </w:p>
    <w:p w14:paraId="09744492" w14:textId="05044AF1" w:rsidR="0047194F" w:rsidRPr="00D33C27" w:rsidRDefault="0047194F" w:rsidP="0047194F">
      <w:pPr>
        <w:spacing w:after="0" w:line="240" w:lineRule="auto"/>
        <w:rPr>
          <w:rFonts w:ascii="Open Sans" w:hAnsi="Open Sans" w:cs="Open Sans"/>
          <w:b/>
          <w:bCs/>
        </w:rPr>
      </w:pPr>
      <w:r w:rsidRPr="00D33C27">
        <w:rPr>
          <w:rFonts w:ascii="Open Sans" w:hAnsi="Open Sans" w:cs="Open Sans"/>
          <w:b/>
          <w:bCs/>
        </w:rPr>
        <w:t>Sak 5/25</w:t>
      </w:r>
      <w:r w:rsidR="00FD5053" w:rsidRPr="00D33C27">
        <w:rPr>
          <w:rFonts w:ascii="Open Sans" w:hAnsi="Open Sans" w:cs="Open Sans"/>
          <w:b/>
          <w:bCs/>
        </w:rPr>
        <w:t xml:space="preserve"> Økonomi i tilskuddsordningen for 2025 - Dekom</w:t>
      </w:r>
    </w:p>
    <w:p w14:paraId="18BDD6AD" w14:textId="77777777" w:rsidR="00081496" w:rsidRPr="00D33C27" w:rsidRDefault="00FD5053" w:rsidP="002D2CC9">
      <w:p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 xml:space="preserve">Bjørn viste til føringer i samarbeidsforums langsiktige plan; herunder årlige faste tildelinger, samt pro rata-fordeling til partnerskapene (basert på grunntilskudd + årsverk). </w:t>
      </w:r>
    </w:p>
    <w:p w14:paraId="720646A8" w14:textId="77777777" w:rsidR="00081496" w:rsidRPr="00D33C27" w:rsidRDefault="00081496" w:rsidP="002D2CC9">
      <w:pPr>
        <w:spacing w:after="0" w:line="240" w:lineRule="auto"/>
        <w:rPr>
          <w:rFonts w:ascii="Open Sans" w:hAnsi="Open Sans" w:cs="Open Sans"/>
        </w:rPr>
      </w:pPr>
    </w:p>
    <w:p w14:paraId="056E51E3" w14:textId="10BBB487" w:rsidR="00FD5053" w:rsidRPr="00D33C27" w:rsidRDefault="00FD5053" w:rsidP="002D2CC9">
      <w:p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>Midler til koordinering ligger ikke inne i den langsiktige planen, men i januarmøtet</w:t>
      </w:r>
      <w:r w:rsidR="0003565C" w:rsidRPr="00D33C27">
        <w:rPr>
          <w:rFonts w:ascii="Open Sans" w:hAnsi="Open Sans" w:cs="Open Sans"/>
        </w:rPr>
        <w:t xml:space="preserve"> i</w:t>
      </w:r>
      <w:r w:rsidRPr="00D33C27">
        <w:rPr>
          <w:rFonts w:ascii="Open Sans" w:hAnsi="Open Sans" w:cs="Open Sans"/>
        </w:rPr>
        <w:t xml:space="preserve"> fjor gjorde samarbeidsforum vedtak om midler til koordinering. Det </w:t>
      </w:r>
      <w:r w:rsidR="00112267" w:rsidRPr="00D33C27">
        <w:rPr>
          <w:rFonts w:ascii="Open Sans" w:hAnsi="Open Sans" w:cs="Open Sans"/>
        </w:rPr>
        <w:t xml:space="preserve">ble drøftet </w:t>
      </w:r>
      <w:r w:rsidRPr="00D33C27">
        <w:rPr>
          <w:rFonts w:ascii="Open Sans" w:hAnsi="Open Sans" w:cs="Open Sans"/>
        </w:rPr>
        <w:t>om dette også er en hensiktsmessig løsning for årets tildeling.</w:t>
      </w:r>
      <w:r w:rsidRPr="00D33C27">
        <w:rPr>
          <w:rFonts w:ascii="Open Sans" w:hAnsi="Open Sans" w:cs="Open Sans"/>
        </w:rPr>
        <w:br/>
      </w:r>
      <w:r w:rsidRPr="00D33C27">
        <w:rPr>
          <w:rFonts w:ascii="Open Sans" w:hAnsi="Open Sans" w:cs="Open Sans"/>
        </w:rPr>
        <w:br/>
        <w:t>I den langsiktige planen ligger direktetildeling til UH inne som fast tildeling. Dette skal dekke UP</w:t>
      </w:r>
      <w:r w:rsidR="0003565C" w:rsidRPr="00D33C27">
        <w:rPr>
          <w:rFonts w:ascii="Open Sans" w:hAnsi="Open Sans" w:cs="Open Sans"/>
        </w:rPr>
        <w:t>1</w:t>
      </w:r>
      <w:r w:rsidRPr="00D33C27">
        <w:rPr>
          <w:rFonts w:ascii="Open Sans" w:hAnsi="Open Sans" w:cs="Open Sans"/>
        </w:rPr>
        <w:t>-rollen. NTNU mottar årlig 3 millioner, og Nord universitet 2 millioner. Fosen</w:t>
      </w:r>
      <w:r w:rsidR="00112267" w:rsidRPr="00D33C27">
        <w:rPr>
          <w:rFonts w:ascii="Open Sans" w:hAnsi="Open Sans" w:cs="Open Sans"/>
        </w:rPr>
        <w:t>-</w:t>
      </w:r>
      <w:r w:rsidRPr="00D33C27">
        <w:rPr>
          <w:rFonts w:ascii="Open Sans" w:hAnsi="Open Sans" w:cs="Open Sans"/>
        </w:rPr>
        <w:t xml:space="preserve">regionen benytter SEPU til denne rollen, og har bedt samarbeidsforum ta stilling </w:t>
      </w:r>
      <w:r w:rsidR="00112267" w:rsidRPr="00D33C27">
        <w:rPr>
          <w:rFonts w:ascii="Open Sans" w:hAnsi="Open Sans" w:cs="Open Sans"/>
        </w:rPr>
        <w:t xml:space="preserve">til </w:t>
      </w:r>
      <w:r w:rsidRPr="00D33C27">
        <w:rPr>
          <w:rFonts w:ascii="Open Sans" w:hAnsi="Open Sans" w:cs="Open Sans"/>
        </w:rPr>
        <w:t>å dekke en slik ressurs for dem også.</w:t>
      </w:r>
    </w:p>
    <w:p w14:paraId="101133F7" w14:textId="77777777" w:rsidR="00FD5053" w:rsidRPr="00D33C27" w:rsidRDefault="00FD5053" w:rsidP="002D2CC9">
      <w:pPr>
        <w:spacing w:after="0" w:line="240" w:lineRule="auto"/>
        <w:rPr>
          <w:rFonts w:ascii="Open Sans" w:hAnsi="Open Sans" w:cs="Open Sans"/>
        </w:rPr>
      </w:pPr>
    </w:p>
    <w:p w14:paraId="77950957" w14:textId="727076CA" w:rsidR="00FF52DD" w:rsidRPr="00D33C27" w:rsidRDefault="00FD5053" w:rsidP="00FF52DD">
      <w:pPr>
        <w:spacing w:after="0" w:line="240" w:lineRule="auto"/>
        <w:rPr>
          <w:rFonts w:ascii="Open Sans" w:hAnsi="Open Sans" w:cs="Open Sans"/>
          <w:i/>
          <w:iCs/>
        </w:rPr>
      </w:pPr>
      <w:r w:rsidRPr="00D33C27">
        <w:rPr>
          <w:rFonts w:ascii="Open Sans" w:hAnsi="Open Sans" w:cs="Open Sans"/>
        </w:rPr>
        <w:t>Det er fortsatt flere ukjente faktorer</w:t>
      </w:r>
      <w:r w:rsidR="00081496" w:rsidRPr="00D33C27">
        <w:rPr>
          <w:rFonts w:ascii="Open Sans" w:hAnsi="Open Sans" w:cs="Open Sans"/>
        </w:rPr>
        <w:t xml:space="preserve"> til årets økonomi i Dekom</w:t>
      </w:r>
      <w:r w:rsidR="00112267" w:rsidRPr="00D33C27">
        <w:rPr>
          <w:rFonts w:ascii="Open Sans" w:hAnsi="Open Sans" w:cs="Open Sans"/>
        </w:rPr>
        <w:t>.</w:t>
      </w:r>
      <w:r w:rsidRPr="00D33C27">
        <w:rPr>
          <w:rFonts w:ascii="Open Sans" w:hAnsi="Open Sans" w:cs="Open Sans"/>
        </w:rPr>
        <w:t xml:space="preserve"> Vi kjenner ikke samlet tildeling til Dekom i Trøndelag, og vi kjenner heller ikke til om det vil være kostnader knyttet til fellestiltake</w:t>
      </w:r>
      <w:r w:rsidR="00D33C27">
        <w:rPr>
          <w:rFonts w:ascii="Open Sans" w:hAnsi="Open Sans" w:cs="Open Sans"/>
        </w:rPr>
        <w:t>ne</w:t>
      </w:r>
      <w:r w:rsidRPr="00D33C27">
        <w:rPr>
          <w:rFonts w:ascii="Open Sans" w:hAnsi="Open Sans" w:cs="Open Sans"/>
        </w:rPr>
        <w:t>. Forhåndsrammene til hvert partnerskap blir derfor et anslag basert på regnskapstall fra 2024. Det er de</w:t>
      </w:r>
      <w:r w:rsidR="00FF52DD" w:rsidRPr="00D33C27">
        <w:rPr>
          <w:rFonts w:ascii="Open Sans" w:hAnsi="Open Sans" w:cs="Open Sans"/>
        </w:rPr>
        <w:t xml:space="preserve">nne rammen partnerskapene skal planlegge for i beslutningsgrunnlagene som skal sendes inn </w:t>
      </w:r>
      <w:r w:rsidR="00112267" w:rsidRPr="00D33C27">
        <w:rPr>
          <w:rFonts w:ascii="Open Sans" w:hAnsi="Open Sans" w:cs="Open Sans"/>
        </w:rPr>
        <w:t xml:space="preserve">med frist </w:t>
      </w:r>
      <w:r w:rsidR="00FF52DD" w:rsidRPr="00D33C27">
        <w:rPr>
          <w:rFonts w:ascii="Open Sans" w:hAnsi="Open Sans" w:cs="Open Sans"/>
        </w:rPr>
        <w:t>1. februar</w:t>
      </w:r>
      <w:r w:rsidR="00081496" w:rsidRPr="00D33C27">
        <w:rPr>
          <w:rFonts w:ascii="Open Sans" w:hAnsi="Open Sans" w:cs="Open Sans"/>
        </w:rPr>
        <w:t xml:space="preserve"> (oversikt i presentasjonen)</w:t>
      </w:r>
      <w:r w:rsidR="00FF52DD" w:rsidRPr="00D33C27">
        <w:rPr>
          <w:rFonts w:ascii="Open Sans" w:hAnsi="Open Sans" w:cs="Open Sans"/>
        </w:rPr>
        <w:t xml:space="preserve">. </w:t>
      </w:r>
      <w:r w:rsidR="00FF52DD" w:rsidRPr="00D33C27">
        <w:rPr>
          <w:rFonts w:ascii="Open Sans" w:hAnsi="Open Sans" w:cs="Open Sans"/>
        </w:rPr>
        <w:br/>
      </w:r>
      <w:r w:rsidR="00FF52DD" w:rsidRPr="00D33C27">
        <w:rPr>
          <w:rFonts w:ascii="Open Sans" w:hAnsi="Open Sans" w:cs="Open Sans"/>
        </w:rPr>
        <w:br/>
      </w:r>
      <w:r w:rsidRPr="00D33C27">
        <w:rPr>
          <w:rFonts w:ascii="Open Sans" w:hAnsi="Open Sans" w:cs="Open Sans"/>
        </w:rPr>
        <w:t xml:space="preserve">Samarbeidsforum gikk i grupper og diskuterte </w:t>
      </w:r>
      <w:r w:rsidR="00FF52DD" w:rsidRPr="00D33C27">
        <w:rPr>
          <w:rFonts w:ascii="Open Sans" w:hAnsi="Open Sans" w:cs="Open Sans"/>
        </w:rPr>
        <w:t xml:space="preserve">spørsmål knyttet til koordinering og midler til UP1 for </w:t>
      </w:r>
      <w:proofErr w:type="spellStart"/>
      <w:r w:rsidR="00FF52DD" w:rsidRPr="00D33C27">
        <w:rPr>
          <w:rFonts w:ascii="Open Sans" w:hAnsi="Open Sans" w:cs="Open Sans"/>
        </w:rPr>
        <w:t>Fosenregionen</w:t>
      </w:r>
      <w:proofErr w:type="spellEnd"/>
      <w:r w:rsidR="00FF52DD" w:rsidRPr="00D33C27">
        <w:rPr>
          <w:rFonts w:ascii="Open Sans" w:hAnsi="Open Sans" w:cs="Open Sans"/>
        </w:rPr>
        <w:t>.</w:t>
      </w:r>
      <w:r w:rsidR="00FF52DD" w:rsidRPr="00D33C27">
        <w:rPr>
          <w:rFonts w:ascii="Open Sans" w:hAnsi="Open Sans" w:cs="Open Sans"/>
        </w:rPr>
        <w:br/>
      </w:r>
      <w:r w:rsidR="00FF52DD" w:rsidRPr="00D33C27">
        <w:rPr>
          <w:rFonts w:ascii="Open Sans" w:hAnsi="Open Sans" w:cs="Open Sans"/>
        </w:rPr>
        <w:br/>
      </w:r>
      <w:r w:rsidR="00FF52DD" w:rsidRPr="00D33C27">
        <w:rPr>
          <w:rFonts w:ascii="Open Sans" w:hAnsi="Open Sans" w:cs="Open Sans"/>
          <w:i/>
          <w:iCs/>
          <w:u w:val="single"/>
        </w:rPr>
        <w:t>Vedtak:</w:t>
      </w:r>
      <w:r w:rsidR="00FF52DD" w:rsidRPr="00D33C27">
        <w:rPr>
          <w:rFonts w:ascii="Open Sans" w:hAnsi="Open Sans" w:cs="Open Sans"/>
          <w:i/>
          <w:iCs/>
        </w:rPr>
        <w:br/>
        <w:t xml:space="preserve">1. Føringer i langsiktig plan følges, og skisserte forhåndsrammer </w:t>
      </w:r>
      <w:r w:rsidR="007869E9" w:rsidRPr="00D33C27">
        <w:rPr>
          <w:rFonts w:ascii="Open Sans" w:hAnsi="Open Sans" w:cs="Open Sans"/>
          <w:i/>
          <w:iCs/>
        </w:rPr>
        <w:t xml:space="preserve">(regnskapstall for 2024) </w:t>
      </w:r>
      <w:r w:rsidR="00FF52DD" w:rsidRPr="00D33C27">
        <w:rPr>
          <w:rFonts w:ascii="Open Sans" w:hAnsi="Open Sans" w:cs="Open Sans"/>
          <w:i/>
          <w:iCs/>
        </w:rPr>
        <w:t xml:space="preserve">brukes som utgangspunkt for beslutningsgrunnlaget. </w:t>
      </w:r>
    </w:p>
    <w:p w14:paraId="2B9448BD" w14:textId="03E216E5" w:rsidR="00FF52DD" w:rsidRPr="00D33C27" w:rsidRDefault="00FF52DD" w:rsidP="00FF52DD">
      <w:pPr>
        <w:spacing w:after="0" w:line="240" w:lineRule="auto"/>
        <w:rPr>
          <w:rFonts w:ascii="Open Sans" w:hAnsi="Open Sans" w:cs="Open Sans"/>
          <w:i/>
          <w:iCs/>
        </w:rPr>
      </w:pPr>
      <w:r w:rsidRPr="00D33C27">
        <w:rPr>
          <w:rFonts w:ascii="Open Sans" w:hAnsi="Open Sans" w:cs="Open Sans"/>
          <w:i/>
          <w:iCs/>
        </w:rPr>
        <w:t xml:space="preserve">2. Det settes av kr 100 000 kroner til koordinering </w:t>
      </w:r>
      <w:r w:rsidR="00D33C27">
        <w:rPr>
          <w:rFonts w:ascii="Open Sans" w:hAnsi="Open Sans" w:cs="Open Sans"/>
          <w:i/>
          <w:iCs/>
        </w:rPr>
        <w:t>av</w:t>
      </w:r>
      <w:r w:rsidRPr="00D33C27">
        <w:rPr>
          <w:rFonts w:ascii="Open Sans" w:hAnsi="Open Sans" w:cs="Open Sans"/>
          <w:i/>
          <w:iCs/>
        </w:rPr>
        <w:t xml:space="preserve"> alle nettverk, med unntak av Malvik</w:t>
      </w:r>
      <w:r w:rsidR="00112267" w:rsidRPr="00D33C27">
        <w:rPr>
          <w:rFonts w:ascii="Open Sans" w:hAnsi="Open Sans" w:cs="Open Sans"/>
          <w:i/>
          <w:iCs/>
        </w:rPr>
        <w:t>/</w:t>
      </w:r>
      <w:r w:rsidRPr="00D33C27">
        <w:rPr>
          <w:rFonts w:ascii="Open Sans" w:hAnsi="Open Sans" w:cs="Open Sans"/>
          <w:i/>
          <w:iCs/>
        </w:rPr>
        <w:t>Trondheim og nettverket for videregående skole</w:t>
      </w:r>
      <w:r w:rsidR="00112267" w:rsidRPr="00D33C27">
        <w:rPr>
          <w:rFonts w:ascii="Open Sans" w:hAnsi="Open Sans" w:cs="Open Sans"/>
          <w:i/>
          <w:iCs/>
        </w:rPr>
        <w:t>r</w:t>
      </w:r>
      <w:r w:rsidRPr="00D33C27">
        <w:rPr>
          <w:rFonts w:ascii="Open Sans" w:hAnsi="Open Sans" w:cs="Open Sans"/>
          <w:i/>
          <w:iCs/>
        </w:rPr>
        <w:t>. Det settes av kr 300 000 til disse to.</w:t>
      </w:r>
    </w:p>
    <w:p w14:paraId="72B7577E" w14:textId="542187FC" w:rsidR="00FF52DD" w:rsidRPr="00D33C27" w:rsidRDefault="00FF52DD" w:rsidP="00FF52DD">
      <w:pPr>
        <w:spacing w:after="0" w:line="240" w:lineRule="auto"/>
        <w:rPr>
          <w:rFonts w:ascii="Open Sans" w:hAnsi="Open Sans" w:cs="Open Sans"/>
          <w:i/>
          <w:iCs/>
        </w:rPr>
      </w:pPr>
      <w:r w:rsidRPr="00D33C27">
        <w:rPr>
          <w:rFonts w:ascii="Open Sans" w:hAnsi="Open Sans" w:cs="Open Sans"/>
          <w:i/>
          <w:iCs/>
        </w:rPr>
        <w:t>3. Fosennettverket får et tillegg på kr 100 000 på sin ramme</w:t>
      </w:r>
      <w:r w:rsidR="00D33C27">
        <w:rPr>
          <w:rFonts w:ascii="Open Sans" w:hAnsi="Open Sans" w:cs="Open Sans"/>
          <w:i/>
          <w:iCs/>
        </w:rPr>
        <w:t>,</w:t>
      </w:r>
      <w:r w:rsidRPr="00D33C27">
        <w:rPr>
          <w:rFonts w:ascii="Open Sans" w:hAnsi="Open Sans" w:cs="Open Sans"/>
          <w:i/>
          <w:iCs/>
        </w:rPr>
        <w:t xml:space="preserve"> ettersom de har UP1-rolle utenfor Trøndelag (SePU)</w:t>
      </w:r>
      <w:r w:rsidR="00D33C27">
        <w:rPr>
          <w:rFonts w:ascii="Open Sans" w:hAnsi="Open Sans" w:cs="Open Sans"/>
          <w:i/>
          <w:iCs/>
        </w:rPr>
        <w:t>.</w:t>
      </w:r>
    </w:p>
    <w:p w14:paraId="075DB82F" w14:textId="173BF25B" w:rsidR="000A35C7" w:rsidRPr="00D33C27" w:rsidRDefault="00FF52DD" w:rsidP="00DE084B">
      <w:p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  <w:i/>
          <w:iCs/>
        </w:rPr>
        <w:t xml:space="preserve">4. Alle representanter forbereder seg </w:t>
      </w:r>
      <w:r w:rsidR="00D33C27">
        <w:rPr>
          <w:rFonts w:ascii="Open Sans" w:hAnsi="Open Sans" w:cs="Open Sans"/>
          <w:i/>
          <w:iCs/>
        </w:rPr>
        <w:t>for</w:t>
      </w:r>
      <w:r w:rsidRPr="00D33C27">
        <w:rPr>
          <w:rFonts w:ascii="Open Sans" w:hAnsi="Open Sans" w:cs="Open Sans"/>
          <w:i/>
          <w:iCs/>
        </w:rPr>
        <w:t xml:space="preserve"> samme framgangsmåte som forrige innstillingsmøte (bruk av kriterieark, og framlegg av tiltak lagt inn i beslutningsgrunnlaget</w:t>
      </w:r>
      <w:r w:rsidR="007869E9" w:rsidRPr="00D33C27">
        <w:rPr>
          <w:rFonts w:ascii="Open Sans" w:hAnsi="Open Sans" w:cs="Open Sans"/>
          <w:i/>
          <w:iCs/>
        </w:rPr>
        <w:t xml:space="preserve">). Framgangsmåte sendes som forberedelse til </w:t>
      </w:r>
      <w:r w:rsidR="00D33C27">
        <w:rPr>
          <w:rFonts w:ascii="Open Sans" w:hAnsi="Open Sans" w:cs="Open Sans"/>
          <w:i/>
          <w:iCs/>
        </w:rPr>
        <w:t>innstillings</w:t>
      </w:r>
      <w:r w:rsidR="007869E9" w:rsidRPr="00D33C27">
        <w:rPr>
          <w:rFonts w:ascii="Open Sans" w:hAnsi="Open Sans" w:cs="Open Sans"/>
          <w:i/>
          <w:iCs/>
        </w:rPr>
        <w:t>møtet</w:t>
      </w:r>
      <w:r w:rsidRPr="00D33C27">
        <w:rPr>
          <w:rFonts w:ascii="Open Sans" w:hAnsi="Open Sans" w:cs="Open Sans"/>
          <w:i/>
          <w:iCs/>
        </w:rPr>
        <w:t>.</w:t>
      </w:r>
      <w:r w:rsidR="002F479C" w:rsidRPr="00D33C27">
        <w:rPr>
          <w:rFonts w:ascii="Open Sans" w:hAnsi="Open Sans" w:cs="Open Sans"/>
        </w:rPr>
        <w:br/>
      </w:r>
      <w:r w:rsidR="00DE084B" w:rsidRPr="00D33C27">
        <w:rPr>
          <w:rFonts w:ascii="Open Sans" w:hAnsi="Open Sans" w:cs="Open Sans"/>
        </w:rPr>
        <w:br/>
        <w:t>Møtet slutt 1</w:t>
      </w:r>
      <w:r w:rsidRPr="00D33C27">
        <w:rPr>
          <w:rFonts w:ascii="Open Sans" w:hAnsi="Open Sans" w:cs="Open Sans"/>
        </w:rPr>
        <w:t>3.</w:t>
      </w:r>
      <w:r w:rsidR="00BC4AB3" w:rsidRPr="00D33C27">
        <w:rPr>
          <w:rFonts w:ascii="Open Sans" w:hAnsi="Open Sans" w:cs="Open Sans"/>
        </w:rPr>
        <w:t>0</w:t>
      </w:r>
      <w:r w:rsidR="00DE084B" w:rsidRPr="00D33C27">
        <w:rPr>
          <w:rFonts w:ascii="Open Sans" w:hAnsi="Open Sans" w:cs="Open Sans"/>
        </w:rPr>
        <w:t>0</w:t>
      </w:r>
      <w:r w:rsidR="00EA3D9B" w:rsidRPr="00D33C27">
        <w:rPr>
          <w:rFonts w:ascii="Open Sans" w:hAnsi="Open Sans" w:cs="Open Sans"/>
        </w:rPr>
        <w:br/>
      </w:r>
      <w:r w:rsidR="00EA3D9B" w:rsidRPr="00D33C27">
        <w:rPr>
          <w:rFonts w:ascii="Open Sans" w:hAnsi="Open Sans" w:cs="Open Sans"/>
        </w:rPr>
        <w:br/>
        <w:t>Vedlegg</w:t>
      </w:r>
    </w:p>
    <w:p w14:paraId="74E83D08" w14:textId="261B54F9" w:rsidR="00EA3D9B" w:rsidRPr="00D33C27" w:rsidRDefault="00EA3D9B" w:rsidP="00EA3D9B">
      <w:pPr>
        <w:pStyle w:val="Listeavsnitt"/>
        <w:numPr>
          <w:ilvl w:val="0"/>
          <w:numId w:val="21"/>
        </w:num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lastRenderedPageBreak/>
        <w:t>Rammeverket for Dekom</w:t>
      </w:r>
    </w:p>
    <w:p w14:paraId="2FDBCFC1" w14:textId="2930C4A4" w:rsidR="00EA3D9B" w:rsidRPr="00D33C27" w:rsidRDefault="00EA3D9B" w:rsidP="00EA3D9B">
      <w:pPr>
        <w:pStyle w:val="Listeavsnitt"/>
        <w:numPr>
          <w:ilvl w:val="0"/>
          <w:numId w:val="21"/>
        </w:num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>Langsiktig plan for Dekom</w:t>
      </w:r>
    </w:p>
    <w:p w14:paraId="17BF301E" w14:textId="14923961" w:rsidR="00EA3D9B" w:rsidRPr="00D33C27" w:rsidRDefault="00EA3D9B" w:rsidP="00EA3D9B">
      <w:pPr>
        <w:pStyle w:val="Listeavsnitt"/>
        <w:numPr>
          <w:ilvl w:val="0"/>
          <w:numId w:val="21"/>
        </w:num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>Mandat for samarbeidsforum Dekom</w:t>
      </w:r>
    </w:p>
    <w:p w14:paraId="2196829E" w14:textId="75334CB5" w:rsidR="00EA3D9B" w:rsidRPr="00D33C27" w:rsidRDefault="00EA3D9B" w:rsidP="00EA3D9B">
      <w:pPr>
        <w:pStyle w:val="Listeavsnitt"/>
        <w:numPr>
          <w:ilvl w:val="0"/>
          <w:numId w:val="21"/>
        </w:num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>Invitasjon til webinarer for muntlig og muntlig-praktisk eksamen</w:t>
      </w:r>
      <w:r w:rsidR="00081496" w:rsidRPr="00D33C27">
        <w:rPr>
          <w:rFonts w:ascii="Open Sans" w:hAnsi="Open Sans" w:cs="Open Sans"/>
        </w:rPr>
        <w:t xml:space="preserve"> </w:t>
      </w:r>
      <w:r w:rsidR="00081496" w:rsidRPr="00CC31B4">
        <w:rPr>
          <w:rFonts w:ascii="Open Sans" w:hAnsi="Open Sans" w:cs="Open Sans"/>
        </w:rPr>
        <w:t>(ettersendes)</w:t>
      </w:r>
    </w:p>
    <w:p w14:paraId="174FE2E9" w14:textId="6FD5C46D" w:rsidR="00EA3D9B" w:rsidRPr="00D33C27" w:rsidRDefault="00EA3D9B" w:rsidP="00EA3D9B">
      <w:pPr>
        <w:pStyle w:val="Listeavsnitt"/>
        <w:numPr>
          <w:ilvl w:val="0"/>
          <w:numId w:val="21"/>
        </w:numPr>
        <w:spacing w:after="0" w:line="240" w:lineRule="auto"/>
        <w:rPr>
          <w:rFonts w:ascii="Open Sans" w:hAnsi="Open Sans" w:cs="Open Sans"/>
        </w:rPr>
      </w:pPr>
      <w:r w:rsidRPr="00D33C27">
        <w:rPr>
          <w:rFonts w:ascii="Open Sans" w:hAnsi="Open Sans" w:cs="Open Sans"/>
        </w:rPr>
        <w:t>Presentasjonen brukt i møtet 9. januar 2025</w:t>
      </w:r>
    </w:p>
    <w:sectPr w:rsidR="00EA3D9B" w:rsidRPr="00D33C27" w:rsidSect="00093DE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CF07" w14:textId="77777777" w:rsidR="006206F6" w:rsidRDefault="006206F6">
      <w:pPr>
        <w:spacing w:after="0" w:line="240" w:lineRule="auto"/>
      </w:pPr>
      <w:r>
        <w:separator/>
      </w:r>
    </w:p>
  </w:endnote>
  <w:endnote w:type="continuationSeparator" w:id="0">
    <w:p w14:paraId="3C3DAAF1" w14:textId="77777777" w:rsidR="006206F6" w:rsidRDefault="0062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002232"/>
      <w:docPartObj>
        <w:docPartGallery w:val="Page Numbers (Bottom of Page)"/>
        <w:docPartUnique/>
      </w:docPartObj>
    </w:sdtPr>
    <w:sdtEndPr/>
    <w:sdtContent>
      <w:p w14:paraId="257A18C9" w14:textId="77777777" w:rsidR="00176673" w:rsidRDefault="0017667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59103" w14:textId="77777777" w:rsidR="00176673" w:rsidRDefault="001766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C715C" w14:textId="77777777" w:rsidR="006206F6" w:rsidRDefault="006206F6">
      <w:pPr>
        <w:spacing w:after="0" w:line="240" w:lineRule="auto"/>
      </w:pPr>
      <w:r>
        <w:separator/>
      </w:r>
    </w:p>
  </w:footnote>
  <w:footnote w:type="continuationSeparator" w:id="0">
    <w:p w14:paraId="6CF22F4D" w14:textId="77777777" w:rsidR="006206F6" w:rsidRDefault="00620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33FD"/>
    <w:multiLevelType w:val="hybridMultilevel"/>
    <w:tmpl w:val="63E84F6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35B0"/>
    <w:multiLevelType w:val="hybridMultilevel"/>
    <w:tmpl w:val="BF6C22DE"/>
    <w:lvl w:ilvl="0" w:tplc="F91E8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A6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4E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E7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2F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E0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AE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49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C8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AF1350"/>
    <w:multiLevelType w:val="hybridMultilevel"/>
    <w:tmpl w:val="34C26CC8"/>
    <w:lvl w:ilvl="0" w:tplc="ABAC7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C6E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A5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89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0E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6E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C7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440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88D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BC2467"/>
    <w:multiLevelType w:val="hybridMultilevel"/>
    <w:tmpl w:val="9F3087D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267B"/>
    <w:multiLevelType w:val="hybridMultilevel"/>
    <w:tmpl w:val="630ADF44"/>
    <w:lvl w:ilvl="0" w:tplc="074AF206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45BDE"/>
    <w:multiLevelType w:val="hybridMultilevel"/>
    <w:tmpl w:val="462A27CA"/>
    <w:lvl w:ilvl="0" w:tplc="D6228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AB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8E4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20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43A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4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ACF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E5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06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187707"/>
    <w:multiLevelType w:val="hybridMultilevel"/>
    <w:tmpl w:val="0F9E79C6"/>
    <w:lvl w:ilvl="0" w:tplc="37DC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40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A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2B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47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2C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81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EA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A7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BD7735"/>
    <w:multiLevelType w:val="hybridMultilevel"/>
    <w:tmpl w:val="05EEF038"/>
    <w:lvl w:ilvl="0" w:tplc="39D2B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C80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F9461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58EC2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71AA3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5643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EF277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2A5E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63058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972C4"/>
    <w:multiLevelType w:val="hybridMultilevel"/>
    <w:tmpl w:val="12E08D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8680B"/>
    <w:multiLevelType w:val="hybridMultilevel"/>
    <w:tmpl w:val="E1BEE9BE"/>
    <w:lvl w:ilvl="0" w:tplc="A8C41214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62670"/>
    <w:multiLevelType w:val="hybridMultilevel"/>
    <w:tmpl w:val="B8AC2AD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D1D0F"/>
    <w:multiLevelType w:val="hybridMultilevel"/>
    <w:tmpl w:val="C458E546"/>
    <w:lvl w:ilvl="0" w:tplc="BF02506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71442"/>
    <w:multiLevelType w:val="hybridMultilevel"/>
    <w:tmpl w:val="D3C4B2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F18A0"/>
    <w:multiLevelType w:val="hybridMultilevel"/>
    <w:tmpl w:val="FFC6DB4A"/>
    <w:lvl w:ilvl="0" w:tplc="39D874C4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C31A5"/>
    <w:multiLevelType w:val="hybridMultilevel"/>
    <w:tmpl w:val="694C0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3511F"/>
    <w:multiLevelType w:val="hybridMultilevel"/>
    <w:tmpl w:val="3E663378"/>
    <w:lvl w:ilvl="0" w:tplc="901ABBEE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8547B"/>
    <w:multiLevelType w:val="hybridMultilevel"/>
    <w:tmpl w:val="945630F2"/>
    <w:lvl w:ilvl="0" w:tplc="BAC6B6C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A7BB5"/>
    <w:multiLevelType w:val="hybridMultilevel"/>
    <w:tmpl w:val="57D8765A"/>
    <w:lvl w:ilvl="0" w:tplc="A8C41214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C7E51"/>
    <w:multiLevelType w:val="hybridMultilevel"/>
    <w:tmpl w:val="EDB0F75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A5BE0"/>
    <w:multiLevelType w:val="hybridMultilevel"/>
    <w:tmpl w:val="C61E07D2"/>
    <w:lvl w:ilvl="0" w:tplc="449ED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C093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88C8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9E1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4A9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2821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30BA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CB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485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4C626C2"/>
    <w:multiLevelType w:val="hybridMultilevel"/>
    <w:tmpl w:val="29587738"/>
    <w:lvl w:ilvl="0" w:tplc="198EC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C44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68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E8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CE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E6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23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20E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AA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349603">
    <w:abstractNumId w:val="3"/>
  </w:num>
  <w:num w:numId="2" w16cid:durableId="276454626">
    <w:abstractNumId w:val="5"/>
  </w:num>
  <w:num w:numId="3" w16cid:durableId="639649058">
    <w:abstractNumId w:val="16"/>
  </w:num>
  <w:num w:numId="4" w16cid:durableId="2034645101">
    <w:abstractNumId w:val="18"/>
  </w:num>
  <w:num w:numId="5" w16cid:durableId="1490829537">
    <w:abstractNumId w:val="0"/>
  </w:num>
  <w:num w:numId="6" w16cid:durableId="1815680550">
    <w:abstractNumId w:val="12"/>
  </w:num>
  <w:num w:numId="7" w16cid:durableId="1517310569">
    <w:abstractNumId w:val="7"/>
  </w:num>
  <w:num w:numId="8" w16cid:durableId="1486316807">
    <w:abstractNumId w:val="6"/>
  </w:num>
  <w:num w:numId="9" w16cid:durableId="1427532924">
    <w:abstractNumId w:val="2"/>
  </w:num>
  <w:num w:numId="10" w16cid:durableId="583884197">
    <w:abstractNumId w:val="14"/>
  </w:num>
  <w:num w:numId="11" w16cid:durableId="1577321095">
    <w:abstractNumId w:val="1"/>
  </w:num>
  <w:num w:numId="12" w16cid:durableId="414281223">
    <w:abstractNumId w:val="10"/>
  </w:num>
  <w:num w:numId="13" w16cid:durableId="254287661">
    <w:abstractNumId w:val="20"/>
  </w:num>
  <w:num w:numId="14" w16cid:durableId="1967537911">
    <w:abstractNumId w:val="19"/>
  </w:num>
  <w:num w:numId="15" w16cid:durableId="2034183087">
    <w:abstractNumId w:val="13"/>
  </w:num>
  <w:num w:numId="16" w16cid:durableId="1224220481">
    <w:abstractNumId w:val="15"/>
  </w:num>
  <w:num w:numId="17" w16cid:durableId="1293487904">
    <w:abstractNumId w:val="11"/>
  </w:num>
  <w:num w:numId="18" w16cid:durableId="1257440295">
    <w:abstractNumId w:val="4"/>
  </w:num>
  <w:num w:numId="19" w16cid:durableId="1246914001">
    <w:abstractNumId w:val="9"/>
  </w:num>
  <w:num w:numId="20" w16cid:durableId="1498687581">
    <w:abstractNumId w:val="17"/>
  </w:num>
  <w:num w:numId="21" w16cid:durableId="3747419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E7"/>
    <w:rsid w:val="0003565C"/>
    <w:rsid w:val="00081496"/>
    <w:rsid w:val="00093DE7"/>
    <w:rsid w:val="000A2004"/>
    <w:rsid w:val="000A35C7"/>
    <w:rsid w:val="000B7DB3"/>
    <w:rsid w:val="00112267"/>
    <w:rsid w:val="001175E3"/>
    <w:rsid w:val="0016643C"/>
    <w:rsid w:val="00176673"/>
    <w:rsid w:val="001A26AE"/>
    <w:rsid w:val="001B5E63"/>
    <w:rsid w:val="00221605"/>
    <w:rsid w:val="00232621"/>
    <w:rsid w:val="0023343D"/>
    <w:rsid w:val="002420F9"/>
    <w:rsid w:val="00294352"/>
    <w:rsid w:val="002A198C"/>
    <w:rsid w:val="002D2CC9"/>
    <w:rsid w:val="002F479C"/>
    <w:rsid w:val="003144C8"/>
    <w:rsid w:val="00341D91"/>
    <w:rsid w:val="0034532B"/>
    <w:rsid w:val="003A53C4"/>
    <w:rsid w:val="003D58E0"/>
    <w:rsid w:val="003F60C1"/>
    <w:rsid w:val="0043182B"/>
    <w:rsid w:val="00456F21"/>
    <w:rsid w:val="0047194F"/>
    <w:rsid w:val="004D0935"/>
    <w:rsid w:val="004D0F1F"/>
    <w:rsid w:val="005E6C6E"/>
    <w:rsid w:val="006206F6"/>
    <w:rsid w:val="006B07A0"/>
    <w:rsid w:val="006B72C8"/>
    <w:rsid w:val="007869E9"/>
    <w:rsid w:val="00802B22"/>
    <w:rsid w:val="00823FF1"/>
    <w:rsid w:val="00845BDA"/>
    <w:rsid w:val="00884EE1"/>
    <w:rsid w:val="008B35AA"/>
    <w:rsid w:val="00920FA5"/>
    <w:rsid w:val="00921550"/>
    <w:rsid w:val="00925818"/>
    <w:rsid w:val="00956BFA"/>
    <w:rsid w:val="009B03EA"/>
    <w:rsid w:val="009C5E69"/>
    <w:rsid w:val="00A461DA"/>
    <w:rsid w:val="00A63CCC"/>
    <w:rsid w:val="00AD0431"/>
    <w:rsid w:val="00AF6510"/>
    <w:rsid w:val="00B673F4"/>
    <w:rsid w:val="00B86598"/>
    <w:rsid w:val="00BA53A9"/>
    <w:rsid w:val="00BA5F88"/>
    <w:rsid w:val="00BC4AB3"/>
    <w:rsid w:val="00C02444"/>
    <w:rsid w:val="00C924F6"/>
    <w:rsid w:val="00CC31B4"/>
    <w:rsid w:val="00D33C27"/>
    <w:rsid w:val="00D4502F"/>
    <w:rsid w:val="00DE084B"/>
    <w:rsid w:val="00E7510D"/>
    <w:rsid w:val="00EA3D9B"/>
    <w:rsid w:val="00EB52B6"/>
    <w:rsid w:val="00F66868"/>
    <w:rsid w:val="00F9704A"/>
    <w:rsid w:val="00FD5053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D263"/>
  <w15:chartTrackingRefBased/>
  <w15:docId w15:val="{EC4049E6-E6BC-4ED2-9C33-004F0684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E7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3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3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3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3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3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3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3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3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93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93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93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93D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93D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93D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93D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93D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93DE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93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9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3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9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9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93DE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93DE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93DE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93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93DE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93DE7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093D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093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3DE7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9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93DE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93DE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93DE7"/>
    <w:rPr>
      <w:kern w:val="0"/>
      <w:sz w:val="20"/>
      <w:szCs w:val="20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093DE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E6C6E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B673F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27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8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8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6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2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8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3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3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1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3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3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1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89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8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5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rivesenteret.no/kompetanseutvikling/sluttvurdering-for-alle-elever-pa-ungdomstrinnet/vurdering-for-alle-modul-1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DBEA-28BA-461E-8EDB-3976548B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1144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Rist, Bjørn</dc:creator>
  <cp:keywords/>
  <dc:description/>
  <cp:lastModifiedBy>Lyng, Ragnhild Sperstad</cp:lastModifiedBy>
  <cp:revision>6</cp:revision>
  <dcterms:created xsi:type="dcterms:W3CDTF">2025-01-14T13:06:00Z</dcterms:created>
  <dcterms:modified xsi:type="dcterms:W3CDTF">2025-01-17T08:46:00Z</dcterms:modified>
</cp:coreProperties>
</file>