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7"/>
        <w:gridCol w:w="26"/>
        <w:gridCol w:w="8"/>
        <w:gridCol w:w="1090"/>
      </w:tblGrid>
      <w:tr w:rsidR="002D021B" w:rsidRPr="00E12143" w14:paraId="662D789E" w14:textId="77777777" w:rsidTr="00C438BB">
        <w:tc>
          <w:tcPr>
            <w:tcW w:w="4820" w:type="dxa"/>
          </w:tcPr>
          <w:p w14:paraId="369097A2" w14:textId="77777777" w:rsidR="002D021B" w:rsidRPr="00E12143" w:rsidRDefault="00A678C6" w:rsidP="00A81FDC">
            <w:r>
              <w:rPr>
                <w:noProof/>
              </w:rPr>
              <w:drawing>
                <wp:anchor distT="0" distB="0" distL="114300" distR="114300" simplePos="0" relativeHeight="251658240" behindDoc="0" locked="0" layoutInCell="1" allowOverlap="1" wp14:anchorId="3924FD08" wp14:editId="5B0BF91E">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64160581" w14:textId="77777777" w:rsidR="002D021B" w:rsidRPr="00E12143" w:rsidRDefault="002D021B" w:rsidP="00A81FDC">
            <w:pPr>
              <w:rPr>
                <w:sz w:val="14"/>
                <w:szCs w:val="14"/>
              </w:rPr>
            </w:pPr>
          </w:p>
        </w:tc>
        <w:tc>
          <w:tcPr>
            <w:tcW w:w="227" w:type="dxa"/>
          </w:tcPr>
          <w:p w14:paraId="3BDE1608" w14:textId="77777777" w:rsidR="002D021B" w:rsidRPr="00E12143" w:rsidRDefault="002D021B" w:rsidP="00A81FDC">
            <w:pPr>
              <w:rPr>
                <w:sz w:val="14"/>
                <w:szCs w:val="14"/>
              </w:rPr>
            </w:pPr>
          </w:p>
        </w:tc>
        <w:tc>
          <w:tcPr>
            <w:tcW w:w="2129" w:type="dxa"/>
          </w:tcPr>
          <w:p w14:paraId="52000786" w14:textId="77777777" w:rsidR="002D021B" w:rsidRPr="00E12143" w:rsidRDefault="005101EB"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r>
      <w:tr w:rsidR="002D021B" w:rsidRPr="00E12143" w14:paraId="41946826" w14:textId="77777777" w:rsidTr="00A10D77">
        <w:tc>
          <w:tcPr>
            <w:tcW w:w="4820" w:type="dxa"/>
          </w:tcPr>
          <w:p w14:paraId="79793689" w14:textId="77777777" w:rsidR="002D021B" w:rsidRPr="00E12143" w:rsidRDefault="002D021B" w:rsidP="00A81FDC"/>
        </w:tc>
        <w:tc>
          <w:tcPr>
            <w:tcW w:w="2175" w:type="dxa"/>
          </w:tcPr>
          <w:p w14:paraId="3A2E309D" w14:textId="77777777" w:rsidR="002D021B" w:rsidRPr="00E12143" w:rsidRDefault="002D021B" w:rsidP="00A81FDC"/>
        </w:tc>
        <w:tc>
          <w:tcPr>
            <w:tcW w:w="227" w:type="dxa"/>
          </w:tcPr>
          <w:p w14:paraId="190BC0D8" w14:textId="77777777" w:rsidR="002D021B" w:rsidRPr="00E12143" w:rsidRDefault="002D021B" w:rsidP="00A81FDC"/>
        </w:tc>
        <w:tc>
          <w:tcPr>
            <w:tcW w:w="2129" w:type="dxa"/>
          </w:tcPr>
          <w:p w14:paraId="72F1CEB8" w14:textId="77777777" w:rsidR="002D021B" w:rsidRPr="00E12143" w:rsidRDefault="002D021B" w:rsidP="00A81FDC"/>
        </w:tc>
      </w:tr>
      <w:tr w:rsidR="002D021B" w:rsidRPr="00E12143" w14:paraId="01708D8B" w14:textId="77777777" w:rsidTr="00345091">
        <w:tc>
          <w:tcPr>
            <w:tcW w:w="4820" w:type="dxa"/>
          </w:tcPr>
          <w:p w14:paraId="756C44A8" w14:textId="77777777" w:rsidR="002D021B" w:rsidRPr="00E12143" w:rsidRDefault="002D021B" w:rsidP="00A81FDC"/>
        </w:tc>
        <w:tc>
          <w:tcPr>
            <w:tcW w:w="2175" w:type="dxa"/>
          </w:tcPr>
          <w:p w14:paraId="5592CC7A" w14:textId="77777777" w:rsidR="002D021B" w:rsidRPr="00E12143" w:rsidRDefault="002D021B" w:rsidP="00A81FDC">
            <w:pPr>
              <w:rPr>
                <w:sz w:val="14"/>
                <w:szCs w:val="14"/>
              </w:rPr>
            </w:pPr>
          </w:p>
        </w:tc>
        <w:tc>
          <w:tcPr>
            <w:tcW w:w="227" w:type="dxa"/>
          </w:tcPr>
          <w:p w14:paraId="7BBB5070" w14:textId="77777777" w:rsidR="002D021B" w:rsidRPr="00E12143" w:rsidRDefault="002D021B" w:rsidP="00A81FDC">
            <w:pPr>
              <w:rPr>
                <w:sz w:val="14"/>
                <w:szCs w:val="14"/>
              </w:rPr>
            </w:pPr>
          </w:p>
        </w:tc>
        <w:tc>
          <w:tcPr>
            <w:tcW w:w="2129" w:type="dxa"/>
          </w:tcPr>
          <w:p w14:paraId="5C09DD02" w14:textId="77777777" w:rsidR="002D021B" w:rsidRPr="00E12143" w:rsidRDefault="002D021B" w:rsidP="00A81FDC">
            <w:pPr>
              <w:rPr>
                <w:sz w:val="14"/>
                <w:szCs w:val="14"/>
              </w:rPr>
            </w:pPr>
          </w:p>
        </w:tc>
      </w:tr>
      <w:tr w:rsidR="005101EB" w:rsidRPr="00E12143" w14:paraId="71CD8E17" w14:textId="77777777" w:rsidTr="00345091">
        <w:tc>
          <w:tcPr>
            <w:tcW w:w="4820" w:type="dxa"/>
          </w:tcPr>
          <w:p w14:paraId="55F2AB9E" w14:textId="77777777" w:rsidR="005101EB" w:rsidRPr="00E12143" w:rsidRDefault="005101EB" w:rsidP="00A81FDC"/>
        </w:tc>
        <w:tc>
          <w:tcPr>
            <w:tcW w:w="2175" w:type="dxa"/>
          </w:tcPr>
          <w:p w14:paraId="59AEA6FD" w14:textId="77777777" w:rsidR="005101EB" w:rsidRPr="00E12143" w:rsidRDefault="005101EB" w:rsidP="00A81FDC">
            <w:pPr>
              <w:rPr>
                <w:sz w:val="14"/>
                <w:szCs w:val="14"/>
              </w:rPr>
            </w:pPr>
          </w:p>
        </w:tc>
        <w:tc>
          <w:tcPr>
            <w:tcW w:w="227" w:type="dxa"/>
          </w:tcPr>
          <w:p w14:paraId="1C490E01" w14:textId="77777777" w:rsidR="005101EB" w:rsidRPr="00E12143" w:rsidRDefault="005101EB" w:rsidP="00A81FDC">
            <w:pPr>
              <w:rPr>
                <w:sz w:val="14"/>
                <w:szCs w:val="14"/>
              </w:rPr>
            </w:pPr>
          </w:p>
        </w:tc>
        <w:tc>
          <w:tcPr>
            <w:tcW w:w="2129" w:type="dxa"/>
          </w:tcPr>
          <w:p w14:paraId="39AB0AE4" w14:textId="77777777" w:rsidR="005101EB" w:rsidRPr="00E12143" w:rsidRDefault="005101EB" w:rsidP="00A81FDC">
            <w:pPr>
              <w:rPr>
                <w:sz w:val="14"/>
                <w:szCs w:val="14"/>
              </w:rPr>
            </w:pPr>
          </w:p>
        </w:tc>
      </w:tr>
      <w:tr w:rsidR="005101EB" w:rsidRPr="00E12143" w14:paraId="228DC0BE" w14:textId="77777777" w:rsidTr="00345091">
        <w:tc>
          <w:tcPr>
            <w:tcW w:w="4820" w:type="dxa"/>
          </w:tcPr>
          <w:tbl>
            <w:tblPr>
              <w:tblStyle w:val="Tabellrutenett"/>
              <w:tblpPr w:leftFromText="141" w:rightFromText="141" w:vertAnchor="text" w:horzAnchor="page" w:tblpX="536" w:tblpY="119"/>
              <w:tblW w:w="82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23"/>
              <w:gridCol w:w="2463"/>
              <w:gridCol w:w="1731"/>
            </w:tblGrid>
            <w:tr w:rsidR="005101EB" w14:paraId="3C32704C" w14:textId="77777777" w:rsidTr="009C4845">
              <w:trPr>
                <w:trHeight w:val="1346"/>
              </w:trPr>
              <w:tc>
                <w:tcPr>
                  <w:tcW w:w="4165" w:type="dxa"/>
                </w:tcPr>
                <w:p w14:paraId="75D0EA35" w14:textId="77777777" w:rsidR="005101EB" w:rsidRPr="009602B4" w:rsidRDefault="005101EB" w:rsidP="005101EB">
                  <w:pPr>
                    <w:rPr>
                      <w:rFonts w:cs="Open Sans"/>
                      <w:color w:val="000000"/>
                      <w:sz w:val="18"/>
                      <w:szCs w:val="18"/>
                    </w:rPr>
                  </w:pPr>
                  <w:proofErr w:type="gramStart"/>
                  <w:r w:rsidRPr="009602B4">
                    <w:rPr>
                      <w:rFonts w:cs="Open Sans"/>
                      <w:color w:val="000000"/>
                      <w:sz w:val="18"/>
                      <w:szCs w:val="18"/>
                    </w:rPr>
                    <w:t>Tilstede</w:t>
                  </w:r>
                  <w:proofErr w:type="gramEnd"/>
                  <w:r w:rsidRPr="009602B4">
                    <w:rPr>
                      <w:rFonts w:cs="Open Sans"/>
                      <w:color w:val="000000"/>
                      <w:sz w:val="18"/>
                      <w:szCs w:val="18"/>
                    </w:rPr>
                    <w:t>:</w:t>
                  </w:r>
                </w:p>
                <w:p w14:paraId="2438264D" w14:textId="0B89EEDB" w:rsidR="005101EB" w:rsidRPr="009602B4" w:rsidRDefault="009C4845" w:rsidP="009C4845">
                  <w:pPr>
                    <w:rPr>
                      <w:rFonts w:cs="Open Sans"/>
                      <w:sz w:val="22"/>
                      <w:szCs w:val="22"/>
                    </w:rPr>
                  </w:pPr>
                  <w:r w:rsidRPr="009C4845">
                    <w:rPr>
                      <w:rFonts w:cs="Open Sans"/>
                      <w:sz w:val="22"/>
                      <w:szCs w:val="22"/>
                    </w:rPr>
                    <w:t xml:space="preserve">Tone Dahl (PPT), Elisabeth Myhre Johansen (PPT), Eva Bruvoll Bach (Indre Namdal kompetansenettverk), </w:t>
                  </w:r>
                  <w:r>
                    <w:rPr>
                      <w:rFonts w:cs="Open Sans"/>
                      <w:sz w:val="22"/>
                      <w:szCs w:val="22"/>
                    </w:rPr>
                    <w:t xml:space="preserve"> </w:t>
                  </w:r>
                  <w:r w:rsidRPr="009C4845">
                    <w:rPr>
                      <w:rFonts w:cs="Open Sans"/>
                      <w:sz w:val="22"/>
                      <w:szCs w:val="22"/>
                    </w:rPr>
                    <w:t>Anne Haugskott – Bjugan (LeVer kompetansenettverk) , Marthe Hatland (Midtre Namdal kompetans</w:t>
                  </w:r>
                  <w:r>
                    <w:rPr>
                      <w:rFonts w:cs="Open Sans"/>
                      <w:sz w:val="22"/>
                      <w:szCs w:val="22"/>
                    </w:rPr>
                    <w:t>-</w:t>
                  </w:r>
                  <w:r w:rsidRPr="009C4845">
                    <w:rPr>
                      <w:rFonts w:cs="Open Sans"/>
                      <w:sz w:val="22"/>
                      <w:szCs w:val="22"/>
                    </w:rPr>
                    <w:t>enettverk) , Heidi Ruth Alstad (Innherred kompetanse</w:t>
                  </w:r>
                  <w:r>
                    <w:rPr>
                      <w:rFonts w:cs="Open Sans"/>
                      <w:sz w:val="22"/>
                      <w:szCs w:val="22"/>
                    </w:rPr>
                    <w:t>-</w:t>
                  </w:r>
                  <w:r w:rsidRPr="009C4845">
                    <w:rPr>
                      <w:rFonts w:cs="Open Sans"/>
                      <w:sz w:val="22"/>
                      <w:szCs w:val="22"/>
                    </w:rPr>
                    <w:t>nettverk), Astrid Jordal (vara for Tove Furunes) (Værnes kompetansenettverk), Gøril Dønheim-Nilsen (Fosen kompetanse</w:t>
                  </w:r>
                  <w:r>
                    <w:rPr>
                      <w:rFonts w:cs="Open Sans"/>
                      <w:sz w:val="22"/>
                      <w:szCs w:val="22"/>
                    </w:rPr>
                    <w:t>-</w:t>
                  </w:r>
                  <w:r w:rsidRPr="009C4845">
                    <w:rPr>
                      <w:rFonts w:cs="Open Sans"/>
                      <w:sz w:val="22"/>
                      <w:szCs w:val="22"/>
                    </w:rPr>
                    <w:t>nettverk), Kari Lise Stensby (vara for Ragnhild Granskogen) (Trondheim Malvik kompetansenettverk), Marit Sofie Ishoel (Gauldal kompetanse</w:t>
                  </w:r>
                  <w:r>
                    <w:rPr>
                      <w:rFonts w:cs="Open Sans"/>
                      <w:sz w:val="22"/>
                      <w:szCs w:val="22"/>
                    </w:rPr>
                    <w:t>-</w:t>
                  </w:r>
                  <w:r w:rsidRPr="009C4845">
                    <w:rPr>
                      <w:rFonts w:cs="Open Sans"/>
                      <w:sz w:val="22"/>
                      <w:szCs w:val="22"/>
                    </w:rPr>
                    <w:t xml:space="preserve">nettverk), Kitt Sagmo (Ytre Namdal kompetansenettverk), Anne Lise Holmvik (DMMH), Ingar Pareliussen (DMMH), Elin Børve (NORD Universitet), Kathrin Olsen (Nord Universitet), Ann-Kathrin Mulstad (Utdanningsforbundet), Svein Harald Nygård (Statped), Cecilie Halland (vara for Berit Sunnset) </w:t>
                  </w:r>
                  <w:r>
                    <w:rPr>
                      <w:rFonts w:cs="Open Sans"/>
                      <w:sz w:val="22"/>
                      <w:szCs w:val="22"/>
                    </w:rPr>
                    <w:t>og</w:t>
                  </w:r>
                  <w:r w:rsidRPr="009C4845">
                    <w:rPr>
                      <w:rFonts w:cs="Open Sans"/>
                      <w:sz w:val="22"/>
                      <w:szCs w:val="22"/>
                    </w:rPr>
                    <w:t xml:space="preserve"> Anne Kirsti Welde (Statsforvalteren), Robert Øyum-Jakobsen (Kompetansenettverket Trøndelag sørvest) deltok </w:t>
                  </w:r>
                  <w:r>
                    <w:rPr>
                      <w:rFonts w:cs="Open Sans"/>
                      <w:sz w:val="22"/>
                      <w:szCs w:val="22"/>
                    </w:rPr>
                    <w:t>i deler av møtet.</w:t>
                  </w:r>
                </w:p>
              </w:tc>
              <w:tc>
                <w:tcPr>
                  <w:tcW w:w="2463" w:type="dxa"/>
                </w:tcPr>
                <w:p w14:paraId="19220B3A" w14:textId="77777777" w:rsidR="005101EB" w:rsidRPr="009602B4" w:rsidRDefault="005101EB" w:rsidP="005101EB">
                  <w:pPr>
                    <w:rPr>
                      <w:rFonts w:cs="Open Sans"/>
                      <w:color w:val="000000"/>
                      <w:sz w:val="18"/>
                      <w:szCs w:val="18"/>
                    </w:rPr>
                  </w:pPr>
                  <w:r w:rsidRPr="009602B4">
                    <w:rPr>
                      <w:rFonts w:cs="Open Sans"/>
                      <w:color w:val="000000"/>
                      <w:sz w:val="18"/>
                      <w:szCs w:val="18"/>
                    </w:rPr>
                    <w:t>Forfall:</w:t>
                  </w:r>
                </w:p>
                <w:p w14:paraId="4A156CD6" w14:textId="77777777" w:rsidR="005101EB" w:rsidRPr="009602B4" w:rsidRDefault="005101EB" w:rsidP="005101EB">
                  <w:pPr>
                    <w:rPr>
                      <w:rFonts w:cs="Open Sans"/>
                      <w:color w:val="000000"/>
                      <w:sz w:val="18"/>
                      <w:szCs w:val="18"/>
                    </w:rPr>
                  </w:pPr>
                </w:p>
                <w:p w14:paraId="6E8836F1" w14:textId="77777777" w:rsidR="009C4845" w:rsidRDefault="009C4845" w:rsidP="009C4845">
                  <w:pPr>
                    <w:rPr>
                      <w:rFonts w:cs="Open Sans"/>
                      <w:sz w:val="22"/>
                      <w:szCs w:val="22"/>
                    </w:rPr>
                  </w:pPr>
                  <w:r w:rsidRPr="009C4845">
                    <w:rPr>
                      <w:rFonts w:cs="Open Sans"/>
                      <w:sz w:val="22"/>
                      <w:szCs w:val="22"/>
                    </w:rPr>
                    <w:t xml:space="preserve">Marit Moe (KS), </w:t>
                  </w:r>
                </w:p>
                <w:p w14:paraId="67BB3CE5" w14:textId="77777777" w:rsidR="009C4845" w:rsidRDefault="009C4845" w:rsidP="009C4845">
                  <w:pPr>
                    <w:rPr>
                      <w:rFonts w:cs="Open Sans"/>
                      <w:sz w:val="22"/>
                      <w:szCs w:val="22"/>
                    </w:rPr>
                  </w:pPr>
                  <w:r w:rsidRPr="009C4845">
                    <w:rPr>
                      <w:rFonts w:cs="Open Sans"/>
                      <w:sz w:val="22"/>
                      <w:szCs w:val="22"/>
                    </w:rPr>
                    <w:t>Anne Jannok Eira (Sametinget),</w:t>
                  </w:r>
                </w:p>
                <w:p w14:paraId="1409CDBA" w14:textId="77777777" w:rsidR="009C4845" w:rsidRDefault="009C4845" w:rsidP="009C4845">
                  <w:pPr>
                    <w:rPr>
                      <w:rFonts w:cs="Open Sans"/>
                      <w:sz w:val="22"/>
                      <w:szCs w:val="22"/>
                    </w:rPr>
                  </w:pPr>
                  <w:r w:rsidRPr="009C4845">
                    <w:rPr>
                      <w:rFonts w:cs="Open Sans"/>
                      <w:sz w:val="22"/>
                      <w:szCs w:val="22"/>
                    </w:rPr>
                    <w:t xml:space="preserve"> Janne Kristin Bjørnerås (Fagforbundet), Geoffrey J. Armstrong (PBL), </w:t>
                  </w:r>
                </w:p>
                <w:p w14:paraId="6C85F90D" w14:textId="77777777" w:rsidR="009C4845" w:rsidRDefault="009C4845" w:rsidP="009C4845">
                  <w:pPr>
                    <w:rPr>
                      <w:rFonts w:cs="Open Sans"/>
                      <w:sz w:val="22"/>
                      <w:szCs w:val="22"/>
                    </w:rPr>
                  </w:pPr>
                  <w:r w:rsidRPr="009C4845">
                    <w:rPr>
                      <w:rFonts w:cs="Open Sans"/>
                      <w:sz w:val="22"/>
                      <w:szCs w:val="22"/>
                    </w:rPr>
                    <w:t xml:space="preserve">Paal Christian Bjønnes (Privat barnehageeier), </w:t>
                  </w:r>
                </w:p>
                <w:p w14:paraId="33B8667B" w14:textId="57261F27" w:rsidR="005101EB" w:rsidRPr="009602B4" w:rsidRDefault="009C4845" w:rsidP="009C4845">
                  <w:pPr>
                    <w:rPr>
                      <w:rFonts w:cs="Open Sans"/>
                      <w:sz w:val="22"/>
                      <w:szCs w:val="22"/>
                    </w:rPr>
                  </w:pPr>
                  <w:r w:rsidRPr="009C4845">
                    <w:rPr>
                      <w:rFonts w:cs="Open Sans"/>
                      <w:sz w:val="22"/>
                      <w:szCs w:val="22"/>
                    </w:rPr>
                    <w:t>Tove Furunes (Værnes kompetansenettverk),</w:t>
                  </w:r>
                </w:p>
              </w:tc>
              <w:tc>
                <w:tcPr>
                  <w:tcW w:w="1589" w:type="dxa"/>
                </w:tcPr>
                <w:p w14:paraId="444039C0" w14:textId="5CCAF0D2" w:rsidR="005101EB" w:rsidRDefault="005101EB" w:rsidP="005101EB">
                  <w:pPr>
                    <w:rPr>
                      <w:rFonts w:cs="Open Sans"/>
                      <w:color w:val="000000"/>
                      <w:sz w:val="18"/>
                      <w:szCs w:val="18"/>
                    </w:rPr>
                  </w:pPr>
                  <w:r w:rsidRPr="009602B4">
                    <w:rPr>
                      <w:rFonts w:cs="Open Sans"/>
                      <w:color w:val="000000"/>
                      <w:sz w:val="18"/>
                      <w:szCs w:val="18"/>
                    </w:rPr>
                    <w:t>Dato:</w:t>
                  </w:r>
                </w:p>
                <w:p w14:paraId="70859169" w14:textId="77777777" w:rsidR="009C4845" w:rsidRDefault="009C4845" w:rsidP="005101EB">
                  <w:pPr>
                    <w:rPr>
                      <w:rFonts w:cs="Open Sans"/>
                      <w:color w:val="000000"/>
                      <w:sz w:val="18"/>
                      <w:szCs w:val="18"/>
                    </w:rPr>
                  </w:pPr>
                </w:p>
                <w:p w14:paraId="27EDA346" w14:textId="77777777" w:rsidR="009C4845" w:rsidRDefault="009C4845" w:rsidP="009C4845">
                  <w:pPr>
                    <w:rPr>
                      <w:rFonts w:cs="Open Sans"/>
                      <w:color w:val="000000"/>
                      <w:sz w:val="18"/>
                      <w:szCs w:val="18"/>
                    </w:rPr>
                  </w:pPr>
                  <w:r w:rsidRPr="009C4845">
                    <w:rPr>
                      <w:rFonts w:cs="Open Sans"/>
                      <w:color w:val="000000"/>
                      <w:sz w:val="18"/>
                      <w:szCs w:val="18"/>
                    </w:rPr>
                    <w:t xml:space="preserve">09.03.2022        </w:t>
                  </w:r>
                </w:p>
                <w:p w14:paraId="043B5CCF" w14:textId="2B6C0660" w:rsidR="009C4845" w:rsidRPr="009602B4" w:rsidRDefault="009C4845" w:rsidP="009C4845">
                  <w:pPr>
                    <w:rPr>
                      <w:rFonts w:cs="Open Sans"/>
                      <w:color w:val="000000"/>
                      <w:sz w:val="18"/>
                      <w:szCs w:val="18"/>
                    </w:rPr>
                  </w:pPr>
                  <w:r w:rsidRPr="009C4845">
                    <w:rPr>
                      <w:rFonts w:cs="Open Sans"/>
                      <w:color w:val="000000"/>
                      <w:sz w:val="18"/>
                      <w:szCs w:val="18"/>
                    </w:rPr>
                    <w:t xml:space="preserve">Tid: 10.00 – 16.00         Sted: </w:t>
                  </w:r>
                  <w:r w:rsidR="00F13124">
                    <w:rPr>
                      <w:rFonts w:cs="Open Sans"/>
                      <w:color w:val="000000"/>
                      <w:sz w:val="18"/>
                      <w:szCs w:val="18"/>
                    </w:rPr>
                    <w:t xml:space="preserve">Scandic </w:t>
                  </w:r>
                  <w:r w:rsidRPr="009C4845">
                    <w:rPr>
                      <w:rFonts w:cs="Open Sans"/>
                      <w:color w:val="000000"/>
                      <w:sz w:val="18"/>
                      <w:szCs w:val="18"/>
                    </w:rPr>
                    <w:t>Hell</w:t>
                  </w:r>
                </w:p>
                <w:p w14:paraId="4CDE72FC" w14:textId="77777777" w:rsidR="009C4845" w:rsidRDefault="009C4845" w:rsidP="005101EB">
                  <w:pPr>
                    <w:rPr>
                      <w:rFonts w:cs="Open Sans"/>
                      <w:color w:val="000000"/>
                      <w:sz w:val="18"/>
                      <w:szCs w:val="18"/>
                    </w:rPr>
                  </w:pPr>
                </w:p>
                <w:p w14:paraId="6EF45603" w14:textId="2DD69F95" w:rsidR="005101EB" w:rsidRDefault="009C4845" w:rsidP="005101EB">
                  <w:pPr>
                    <w:rPr>
                      <w:rFonts w:cs="Open Sans"/>
                      <w:color w:val="000000"/>
                      <w:sz w:val="18"/>
                      <w:szCs w:val="18"/>
                    </w:rPr>
                  </w:pPr>
                  <w:r w:rsidRPr="009C4845">
                    <w:rPr>
                      <w:rFonts w:cs="Open Sans"/>
                      <w:color w:val="000000"/>
                      <w:sz w:val="18"/>
                      <w:szCs w:val="18"/>
                    </w:rPr>
                    <w:t>Referat fra Samarbeidsforum REKOM</w:t>
                  </w:r>
                </w:p>
                <w:p w14:paraId="1DB4D94B" w14:textId="2C488B71" w:rsidR="00EC5393" w:rsidRDefault="00EC5393" w:rsidP="005101EB">
                  <w:pPr>
                    <w:rPr>
                      <w:rFonts w:cs="Open Sans"/>
                      <w:color w:val="000000"/>
                      <w:sz w:val="18"/>
                      <w:szCs w:val="18"/>
                    </w:rPr>
                  </w:pPr>
                </w:p>
                <w:p w14:paraId="761A4A82" w14:textId="77777777" w:rsidR="00EC5393" w:rsidRDefault="00EC5393" w:rsidP="005101EB">
                  <w:pPr>
                    <w:rPr>
                      <w:rFonts w:cs="Open Sans"/>
                      <w:color w:val="000000"/>
                      <w:sz w:val="18"/>
                      <w:szCs w:val="18"/>
                    </w:rPr>
                  </w:pPr>
                </w:p>
                <w:p w14:paraId="40EA2225" w14:textId="69A962F9" w:rsidR="00EC5393" w:rsidRPr="009602B4" w:rsidRDefault="00EC5393" w:rsidP="005101EB">
                  <w:pPr>
                    <w:rPr>
                      <w:rFonts w:cs="Open Sans"/>
                      <w:color w:val="000000"/>
                      <w:sz w:val="18"/>
                      <w:szCs w:val="18"/>
                    </w:rPr>
                  </w:pPr>
                  <w:r>
                    <w:rPr>
                      <w:rFonts w:cs="Open Sans"/>
                      <w:color w:val="000000"/>
                      <w:sz w:val="18"/>
                      <w:szCs w:val="18"/>
                    </w:rPr>
                    <w:t>Referent: Cecilie Halland og Anne Kirsti Welde</w:t>
                  </w:r>
                </w:p>
                <w:p w14:paraId="59FEC5E6" w14:textId="77777777" w:rsidR="005101EB" w:rsidRDefault="005101EB" w:rsidP="009C4845">
                  <w:pPr>
                    <w:rPr>
                      <w:rFonts w:cs="Open Sans"/>
                      <w:sz w:val="22"/>
                      <w:szCs w:val="22"/>
                    </w:rPr>
                  </w:pPr>
                </w:p>
                <w:p w14:paraId="766C84E0" w14:textId="7EB982AA" w:rsidR="00EC5393" w:rsidRPr="009602B4" w:rsidRDefault="00EC5393" w:rsidP="009C4845">
                  <w:pPr>
                    <w:rPr>
                      <w:rFonts w:cs="Open Sans"/>
                      <w:sz w:val="22"/>
                      <w:szCs w:val="22"/>
                    </w:rPr>
                  </w:pPr>
                </w:p>
              </w:tc>
            </w:tr>
          </w:tbl>
          <w:p w14:paraId="760AF53D" w14:textId="77777777" w:rsidR="005101EB" w:rsidRPr="00E12143" w:rsidRDefault="005101EB" w:rsidP="00A81FDC"/>
        </w:tc>
        <w:tc>
          <w:tcPr>
            <w:tcW w:w="2175" w:type="dxa"/>
          </w:tcPr>
          <w:p w14:paraId="1D6F1900" w14:textId="77777777" w:rsidR="005101EB" w:rsidRPr="00E12143" w:rsidRDefault="005101EB" w:rsidP="00A81FDC">
            <w:pPr>
              <w:rPr>
                <w:sz w:val="14"/>
                <w:szCs w:val="14"/>
              </w:rPr>
            </w:pPr>
          </w:p>
        </w:tc>
        <w:tc>
          <w:tcPr>
            <w:tcW w:w="227" w:type="dxa"/>
          </w:tcPr>
          <w:p w14:paraId="4A1EE7F2" w14:textId="77777777" w:rsidR="005101EB" w:rsidRPr="00E12143" w:rsidRDefault="005101EB" w:rsidP="00A81FDC">
            <w:pPr>
              <w:rPr>
                <w:sz w:val="14"/>
                <w:szCs w:val="14"/>
              </w:rPr>
            </w:pPr>
          </w:p>
        </w:tc>
        <w:tc>
          <w:tcPr>
            <w:tcW w:w="2129" w:type="dxa"/>
          </w:tcPr>
          <w:p w14:paraId="1EB50BAD" w14:textId="77777777" w:rsidR="005101EB" w:rsidRPr="00E12143" w:rsidRDefault="005101EB" w:rsidP="00A81FDC">
            <w:pPr>
              <w:rPr>
                <w:sz w:val="14"/>
                <w:szCs w:val="14"/>
              </w:rPr>
            </w:pPr>
          </w:p>
        </w:tc>
      </w:tr>
    </w:tbl>
    <w:p w14:paraId="33280B25"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22406748" w14:textId="1AF182B6" w:rsidR="00226258" w:rsidRPr="00E12143" w:rsidRDefault="009C4845" w:rsidP="007D26E4">
      <w:pPr>
        <w:pStyle w:val="Overskrift1"/>
      </w:pPr>
      <w:r w:rsidRPr="009C4845">
        <w:t>Referat fra Samarbeidsforum REKOM</w:t>
      </w:r>
      <w:r w:rsidR="00F13124">
        <w:t xml:space="preserve"> - regional ordning for kompetanseutvikling i barnehager</w:t>
      </w:r>
    </w:p>
    <w:p w14:paraId="5D4EBAA0" w14:textId="7E796982" w:rsidR="00F13124" w:rsidRDefault="00F13124" w:rsidP="00F13124">
      <w:bookmarkStart w:id="0" w:name="Start"/>
      <w:bookmarkEnd w:id="0"/>
      <w:r>
        <w:t xml:space="preserve">Sakene 7/2022 om </w:t>
      </w:r>
      <w:r w:rsidRPr="008800DA">
        <w:rPr>
          <w:i/>
          <w:iCs/>
        </w:rPr>
        <w:t>«funn» i nettverkenes rapporteringer</w:t>
      </w:r>
      <w:r>
        <w:t xml:space="preserve"> og sak 9/2022 om </w:t>
      </w:r>
      <w:r w:rsidRPr="008800DA">
        <w:rPr>
          <w:i/>
          <w:iCs/>
        </w:rPr>
        <w:t xml:space="preserve">samisk </w:t>
      </w:r>
      <w:r w:rsidR="00650C7F">
        <w:rPr>
          <w:i/>
          <w:iCs/>
        </w:rPr>
        <w:t>til felles plan</w:t>
      </w:r>
      <w:r>
        <w:t xml:space="preserve"> </w:t>
      </w:r>
      <w:r w:rsidR="00221FFC">
        <w:t xml:space="preserve">ble besluttet </w:t>
      </w:r>
      <w:r>
        <w:t>flytte</w:t>
      </w:r>
      <w:r w:rsidR="00221FFC">
        <w:t>t</w:t>
      </w:r>
      <w:r>
        <w:t xml:space="preserve"> til ekstra </w:t>
      </w:r>
      <w:r w:rsidR="0080011E">
        <w:t xml:space="preserve">ordinært </w:t>
      </w:r>
      <w:r>
        <w:t>møte i samarbeidsforum. Dette for å få nok tid til innstillingsprosessen av nettverkenes beslutningsgrunnlag. (Dato ble i etterkant av møtet, satt til 31.03.22, kl 08.30 – 10.30)</w:t>
      </w:r>
    </w:p>
    <w:p w14:paraId="10A9C2C5" w14:textId="54208C74" w:rsidR="0080011E" w:rsidRDefault="00CC7A6F" w:rsidP="00F13124">
      <w:pPr>
        <w:rPr>
          <w:i/>
          <w:iCs/>
        </w:rPr>
      </w:pPr>
      <w:r>
        <w:t xml:space="preserve">Det var første gang </w:t>
      </w:r>
      <w:r w:rsidR="00AE6466">
        <w:t xml:space="preserve">samarbeidsforum gjennomførte </w:t>
      </w:r>
      <w:r w:rsidR="0080011E">
        <w:t xml:space="preserve">en slik </w:t>
      </w:r>
      <w:r>
        <w:t>innstilingsprosess</w:t>
      </w:r>
      <w:r w:rsidR="00FF7F2E">
        <w:t>.</w:t>
      </w:r>
      <w:r w:rsidR="009E5516">
        <w:t xml:space="preserve"> </w:t>
      </w:r>
      <w:r w:rsidR="0046308B">
        <w:t>Strukturen var ny for alle</w:t>
      </w:r>
      <w:r w:rsidR="0080011E">
        <w:t xml:space="preserve">. </w:t>
      </w:r>
      <w:r w:rsidR="0080011E" w:rsidRPr="0080011E">
        <w:t xml:space="preserve">Ett av formålene for møtet </w:t>
      </w:r>
      <w:r w:rsidR="00650C7F">
        <w:t xml:space="preserve">var å </w:t>
      </w:r>
      <w:r w:rsidR="0080011E" w:rsidRPr="0080011E">
        <w:t>støtte</w:t>
      </w:r>
      <w:r w:rsidR="00E12238">
        <w:t xml:space="preserve">-, </w:t>
      </w:r>
      <w:r w:rsidR="0080011E" w:rsidRPr="0080011E">
        <w:t>og lære av hverandre i plenum for å utvikle erfaringer til neste års prosess.</w:t>
      </w:r>
      <w:r w:rsidR="00E12238">
        <w:t xml:space="preserve"> </w:t>
      </w:r>
      <w:r w:rsidR="009E5516">
        <w:t xml:space="preserve">Som støtte til </w:t>
      </w:r>
      <w:r w:rsidR="0080011E">
        <w:t>prose</w:t>
      </w:r>
      <w:r w:rsidR="009E5516">
        <w:t xml:space="preserve">ssen ble det i møtet gitt ut </w:t>
      </w:r>
      <w:r w:rsidR="009E5516" w:rsidRPr="00C1653B">
        <w:rPr>
          <w:i/>
          <w:iCs/>
        </w:rPr>
        <w:t>kriterie</w:t>
      </w:r>
      <w:r w:rsidR="0080011E">
        <w:rPr>
          <w:i/>
          <w:iCs/>
        </w:rPr>
        <w:t>-</w:t>
      </w:r>
      <w:r w:rsidR="009E5516" w:rsidRPr="00C1653B">
        <w:rPr>
          <w:i/>
          <w:iCs/>
        </w:rPr>
        <w:t xml:space="preserve"> ark med støttepunkter</w:t>
      </w:r>
      <w:r w:rsidR="00C1653B">
        <w:rPr>
          <w:i/>
          <w:iCs/>
        </w:rPr>
        <w:t xml:space="preserve"> og</w:t>
      </w:r>
      <w:r w:rsidR="009E5516">
        <w:rPr>
          <w:i/>
          <w:iCs/>
        </w:rPr>
        <w:t xml:space="preserve"> </w:t>
      </w:r>
      <w:r w:rsidR="00C1653B" w:rsidRPr="00C1653B">
        <w:rPr>
          <w:i/>
          <w:iCs/>
        </w:rPr>
        <w:t>retningslinjen for tilskuddsordningen</w:t>
      </w:r>
      <w:r w:rsidR="00C1653B">
        <w:rPr>
          <w:i/>
          <w:iCs/>
        </w:rPr>
        <w:t>.</w:t>
      </w:r>
    </w:p>
    <w:p w14:paraId="317F32E3" w14:textId="4B0E0594" w:rsidR="00FE0AD7" w:rsidRDefault="00FE0AD7" w:rsidP="00F13124">
      <w:pPr>
        <w:rPr>
          <w:i/>
          <w:iCs/>
        </w:rPr>
      </w:pPr>
    </w:p>
    <w:p w14:paraId="73F8DFA5" w14:textId="611B8C4B" w:rsidR="0080011E" w:rsidRDefault="0080011E" w:rsidP="00F13124"/>
    <w:p w14:paraId="78E206DD" w14:textId="77777777" w:rsidR="00E12238" w:rsidRPr="00F25B95" w:rsidRDefault="00E12238" w:rsidP="00F13124"/>
    <w:p w14:paraId="324505A3" w14:textId="1CF60C84" w:rsidR="0007513E" w:rsidRDefault="0007513E" w:rsidP="00F13124"/>
    <w:p w14:paraId="264AF6AD" w14:textId="53DA24EB" w:rsidR="0007513E" w:rsidRDefault="0007513E" w:rsidP="00F13124">
      <w:pPr>
        <w:rPr>
          <w:b/>
          <w:bCs/>
        </w:rPr>
      </w:pPr>
      <w:r w:rsidRPr="0007513E">
        <w:rPr>
          <w:b/>
          <w:bCs/>
        </w:rPr>
        <w:t xml:space="preserve">Sak 6/2002 </w:t>
      </w:r>
      <w:r w:rsidRPr="0007513E">
        <w:rPr>
          <w:b/>
          <w:bCs/>
        </w:rPr>
        <w:tab/>
        <w:t xml:space="preserve">Aktuelt </w:t>
      </w:r>
    </w:p>
    <w:p w14:paraId="520596E8" w14:textId="421B9C80" w:rsidR="0007513E" w:rsidRPr="0007513E" w:rsidRDefault="0007513E" w:rsidP="00650C7F">
      <w:pPr>
        <w:pStyle w:val="Listeavsnitt"/>
        <w:numPr>
          <w:ilvl w:val="0"/>
          <w:numId w:val="7"/>
        </w:numPr>
      </w:pPr>
      <w:r>
        <w:t xml:space="preserve">Med bakgrunn i Basil tall pr 15.12.2021 har vi fått oppdaterte tall i </w:t>
      </w:r>
      <w:r w:rsidRPr="00650C7F">
        <w:rPr>
          <w:i/>
          <w:iCs/>
        </w:rPr>
        <w:t>Faktaarket i langsiktig plan</w:t>
      </w:r>
      <w:r w:rsidRPr="0007513E">
        <w:t>.</w:t>
      </w:r>
    </w:p>
    <w:p w14:paraId="72C72881" w14:textId="58C19B6A" w:rsidR="0007513E" w:rsidRPr="0007513E" w:rsidRDefault="0007513E" w:rsidP="00650C7F">
      <w:pPr>
        <w:pStyle w:val="Listeavsnitt"/>
        <w:numPr>
          <w:ilvl w:val="0"/>
          <w:numId w:val="7"/>
        </w:numPr>
      </w:pPr>
      <w:r w:rsidRPr="0007513E">
        <w:t xml:space="preserve">Samarbeidsforum </w:t>
      </w:r>
      <w:r>
        <w:t xml:space="preserve">er positive til at Statsforvalteren oppretter </w:t>
      </w:r>
      <w:r w:rsidR="00E12238">
        <w:t xml:space="preserve">en </w:t>
      </w:r>
      <w:r w:rsidR="00F25B95">
        <w:t xml:space="preserve">gruppe på Teams </w:t>
      </w:r>
      <w:r w:rsidR="00E12238">
        <w:t xml:space="preserve">hvor vi samler dokumenter. Statsforvalteren </w:t>
      </w:r>
      <w:r w:rsidR="00650C7F">
        <w:t xml:space="preserve">ble </w:t>
      </w:r>
      <w:r w:rsidR="00F25B95">
        <w:t>oppfor</w:t>
      </w:r>
      <w:r w:rsidR="00650C7F">
        <w:t>dret til</w:t>
      </w:r>
      <w:r w:rsidR="00F25B95">
        <w:t xml:space="preserve"> å undersøke hvordan dette vil fungere når det er ulik</w:t>
      </w:r>
      <w:r w:rsidR="00E12238">
        <w:t>e</w:t>
      </w:r>
      <w:r w:rsidR="00F25B95">
        <w:t xml:space="preserve"> digitale plattformer som benyttes.</w:t>
      </w:r>
    </w:p>
    <w:p w14:paraId="5EAA6CAD" w14:textId="77777777" w:rsidR="00F13124" w:rsidRDefault="00F13124" w:rsidP="00F13124"/>
    <w:p w14:paraId="305A8536" w14:textId="77777777" w:rsidR="00F13124" w:rsidRPr="00F13124" w:rsidRDefault="00F13124" w:rsidP="00F13124">
      <w:pPr>
        <w:rPr>
          <w:b/>
          <w:bCs/>
        </w:rPr>
      </w:pPr>
      <w:r w:rsidRPr="00F13124">
        <w:rPr>
          <w:b/>
          <w:bCs/>
        </w:rPr>
        <w:t>Sak 8/2022 – innstilling</w:t>
      </w:r>
    </w:p>
    <w:p w14:paraId="1BB5307A" w14:textId="0309D75D" w:rsidR="00F13124" w:rsidRDefault="00F13124" w:rsidP="00F13124">
      <w:r w:rsidRPr="00F13124">
        <w:rPr>
          <w:b/>
          <w:bCs/>
        </w:rPr>
        <w:t>a)</w:t>
      </w:r>
      <w:r w:rsidRPr="00F13124">
        <w:rPr>
          <w:b/>
          <w:bCs/>
        </w:rPr>
        <w:tab/>
        <w:t>Økonomiske rammer.</w:t>
      </w:r>
      <w:r>
        <w:t xml:space="preserve"> Utdanningsdirektoratet har overført </w:t>
      </w:r>
      <w:r w:rsidRPr="00F13124">
        <w:rPr>
          <w:b/>
          <w:bCs/>
        </w:rPr>
        <w:t>kr 17 873 000,-</w:t>
      </w:r>
      <w:r>
        <w:t xml:space="preserve"> til Statsforvalteren i Trøndelag. </w:t>
      </w:r>
      <w:r w:rsidR="00310B04">
        <w:t>T</w:t>
      </w:r>
      <w:r>
        <w:t>ilskuddsmidl</w:t>
      </w:r>
      <w:r w:rsidR="00C1653B">
        <w:t>ene</w:t>
      </w:r>
      <w:r>
        <w:t xml:space="preserve"> </w:t>
      </w:r>
      <w:r w:rsidR="00C1653B">
        <w:t>skal benyttes til</w:t>
      </w:r>
      <w:r>
        <w:t xml:space="preserve"> </w:t>
      </w:r>
      <w:r w:rsidRPr="00C1653B">
        <w:rPr>
          <w:i/>
          <w:iCs/>
        </w:rPr>
        <w:t xml:space="preserve">regional ordning for kompetanseutvikling </w:t>
      </w:r>
      <w:r w:rsidR="00C1653B" w:rsidRPr="00C1653B">
        <w:rPr>
          <w:i/>
          <w:iCs/>
        </w:rPr>
        <w:t>i</w:t>
      </w:r>
      <w:r w:rsidRPr="00C1653B">
        <w:rPr>
          <w:i/>
          <w:iCs/>
        </w:rPr>
        <w:t xml:space="preserve"> barnehage</w:t>
      </w:r>
      <w:r w:rsidR="00C1653B" w:rsidRPr="00C1653B">
        <w:rPr>
          <w:i/>
          <w:iCs/>
        </w:rPr>
        <w:t>r</w:t>
      </w:r>
      <w:r w:rsidR="00C1653B">
        <w:t xml:space="preserve">. </w:t>
      </w:r>
      <w:r>
        <w:t xml:space="preserve">Samarbeidsforum </w:t>
      </w:r>
      <w:r w:rsidR="00C1653B">
        <w:t xml:space="preserve">innstilte på fordeling av alle midlene </w:t>
      </w:r>
      <w:r w:rsidR="00310B04">
        <w:t xml:space="preserve">både </w:t>
      </w:r>
      <w:r>
        <w:t>ut fra beslutningsgrunnlag</w:t>
      </w:r>
      <w:r w:rsidR="00310B04">
        <w:t xml:space="preserve"> samt planer for felles tiltak i langsiktig felles plan. </w:t>
      </w:r>
      <w:r w:rsidR="00E12238" w:rsidRPr="00E12238">
        <w:t xml:space="preserve">Alle kompetansenettverkene planlegger å bruke av tidligere tildelte midler i både årets og fremtidige tiltak. Bruken av «gamle» midler </w:t>
      </w:r>
      <w:r w:rsidR="00E12238">
        <w:t xml:space="preserve">gjøres i </w:t>
      </w:r>
      <w:r w:rsidR="00E12238" w:rsidRPr="00E12238">
        <w:t>partnerskap med UH</w:t>
      </w:r>
      <w:r w:rsidR="00E12238">
        <w:t xml:space="preserve">. </w:t>
      </w:r>
    </w:p>
    <w:p w14:paraId="11117338" w14:textId="77777777" w:rsidR="00F13124" w:rsidRDefault="00F13124" w:rsidP="00F13124"/>
    <w:p w14:paraId="657DD5FA" w14:textId="57AA9DAE" w:rsidR="00F13124" w:rsidRPr="00310B04" w:rsidRDefault="00F13124" w:rsidP="00F13124">
      <w:pPr>
        <w:rPr>
          <w:b/>
          <w:bCs/>
        </w:rPr>
      </w:pPr>
      <w:r w:rsidRPr="00310B04">
        <w:rPr>
          <w:b/>
          <w:bCs/>
        </w:rPr>
        <w:t>b)</w:t>
      </w:r>
      <w:r w:rsidRPr="00310B04">
        <w:rPr>
          <w:b/>
          <w:bCs/>
        </w:rPr>
        <w:tab/>
        <w:t xml:space="preserve">Fellestiltak </w:t>
      </w:r>
      <w:r w:rsidRPr="00310B04">
        <w:t xml:space="preserve">Det innstilles på </w:t>
      </w:r>
      <w:r w:rsidR="00310B04">
        <w:t xml:space="preserve">tiltak i </w:t>
      </w:r>
      <w:r w:rsidR="00310B04" w:rsidRPr="0025447D">
        <w:rPr>
          <w:i/>
          <w:iCs/>
        </w:rPr>
        <w:t>felles</w:t>
      </w:r>
      <w:r w:rsidR="0025447D" w:rsidRPr="0025447D">
        <w:rPr>
          <w:i/>
          <w:iCs/>
        </w:rPr>
        <w:t xml:space="preserve"> </w:t>
      </w:r>
      <w:r w:rsidR="00310B04" w:rsidRPr="0025447D">
        <w:rPr>
          <w:i/>
          <w:iCs/>
        </w:rPr>
        <w:t>langsiktig plan</w:t>
      </w:r>
      <w:r w:rsidRPr="00310B04">
        <w:t>:</w:t>
      </w:r>
      <w:r w:rsidRPr="00310B04">
        <w:rPr>
          <w:b/>
          <w:bCs/>
        </w:rPr>
        <w:t xml:space="preserve"> </w:t>
      </w:r>
    </w:p>
    <w:p w14:paraId="2786BF39" w14:textId="77777777" w:rsidR="00F13124" w:rsidRDefault="00F13124" w:rsidP="00F13124">
      <w:r>
        <w:t>- Prosjekt kompetansenettverk 2020 – 2022, 1 400 000 kr til UH og 1 300 000 kr til nettverkene.</w:t>
      </w:r>
    </w:p>
    <w:p w14:paraId="7762BAA8" w14:textId="2CFF9166" w:rsidR="00F13124" w:rsidRDefault="00F13124" w:rsidP="00F13124">
      <w:r>
        <w:t xml:space="preserve">- Frikjøp eiere jf. Langsiktig </w:t>
      </w:r>
      <w:r w:rsidR="00310B04">
        <w:t xml:space="preserve">felles </w:t>
      </w:r>
      <w:r>
        <w:t>plan. 500</w:t>
      </w:r>
      <w:r w:rsidR="00310B04">
        <w:t> </w:t>
      </w:r>
      <w:r>
        <w:t>000</w:t>
      </w:r>
      <w:r w:rsidR="00310B04">
        <w:t xml:space="preserve"> kr</w:t>
      </w:r>
      <w:r>
        <w:t>. Nedsatt arbeidsgruppe som skal vurdere om pro rata er ut fra årsverk eller antall eiere i den enkelte nettverket. Gøril Dønheim-Nilsen, Ann-Ka</w:t>
      </w:r>
      <w:r w:rsidR="00310B04">
        <w:t>th</w:t>
      </w:r>
      <w:r>
        <w:t>rin Mulstad og Kari Lise Stensby. Statsforvalteren leder arbeidsgruppa. (Møte 22.03.22)</w:t>
      </w:r>
    </w:p>
    <w:p w14:paraId="219FADC7" w14:textId="62E92375" w:rsidR="00F13124" w:rsidRDefault="00F13124" w:rsidP="00F13124">
      <w:r>
        <w:t>- Samarbeidsforumets møter, 200</w:t>
      </w:r>
      <w:r w:rsidR="00310B04">
        <w:t> </w:t>
      </w:r>
      <w:r>
        <w:t>000</w:t>
      </w:r>
      <w:r w:rsidR="00310B04">
        <w:t xml:space="preserve"> kr.</w:t>
      </w:r>
    </w:p>
    <w:p w14:paraId="05DA70C1" w14:textId="109BF366" w:rsidR="00F13124" w:rsidRDefault="00F13124" w:rsidP="00F13124">
      <w:r>
        <w:t xml:space="preserve">- </w:t>
      </w:r>
      <w:r w:rsidR="00650C7F">
        <w:t xml:space="preserve">(Ikke inkl i langsiktig plan): </w:t>
      </w:r>
      <w:r>
        <w:t xml:space="preserve">Menn i barnehage, </w:t>
      </w:r>
      <w:r w:rsidR="000139C0">
        <w:t>p</w:t>
      </w:r>
      <w:r>
        <w:t xml:space="preserve">ågående samarbeidsprosjekt mellom DMMH og Nord U. </w:t>
      </w:r>
      <w:r w:rsidRPr="00272394">
        <w:t>150</w:t>
      </w:r>
      <w:r w:rsidR="00272394">
        <w:t> 000 kr.</w:t>
      </w:r>
    </w:p>
    <w:p w14:paraId="5FE0309E" w14:textId="77777777" w:rsidR="00310B04" w:rsidRDefault="00F13124" w:rsidP="00F13124">
      <w:r>
        <w:t xml:space="preserve">       </w:t>
      </w:r>
    </w:p>
    <w:p w14:paraId="28245E34" w14:textId="49D537EB" w:rsidR="00F13124" w:rsidRDefault="00F13124" w:rsidP="00F13124">
      <w:r w:rsidRPr="00310B04">
        <w:rPr>
          <w:b/>
          <w:bCs/>
        </w:rPr>
        <w:t xml:space="preserve"> c) </w:t>
      </w:r>
      <w:r w:rsidRPr="00310B04">
        <w:rPr>
          <w:b/>
          <w:bCs/>
        </w:rPr>
        <w:tab/>
        <w:t>Individuelle tiltak</w:t>
      </w:r>
      <w:r w:rsidR="00AE344B">
        <w:rPr>
          <w:b/>
          <w:bCs/>
        </w:rPr>
        <w:t xml:space="preserve"> I</w:t>
      </w:r>
      <w:r>
        <w:t xml:space="preserve"> Det innstilles på beslutningsgrunnlagene fra kompetansenettverkene: </w:t>
      </w:r>
      <w:r w:rsidRPr="00AE344B">
        <w:rPr>
          <w:u w:val="single"/>
        </w:rPr>
        <w:t>Kompetansehevingsstudier for assistenter og barne- og ungdomsarbeidere:</w:t>
      </w:r>
      <w:r>
        <w:t xml:space="preserve"> 200</w:t>
      </w:r>
      <w:r w:rsidR="00AE344B">
        <w:t> </w:t>
      </w:r>
      <w:r>
        <w:t>000</w:t>
      </w:r>
      <w:r w:rsidR="00AE344B">
        <w:t xml:space="preserve"> kr.</w:t>
      </w:r>
      <w:r>
        <w:t xml:space="preserve"> til nettverket Trøndelag sørvest. Gjelder videreutdanning for 6 fagarbeidere i deltidsstudiet «Barn med særskilte behov» ved Chr. Thams fagskole på Løkken. </w:t>
      </w:r>
    </w:p>
    <w:p w14:paraId="163EAC50" w14:textId="10663028" w:rsidR="00F13124" w:rsidRDefault="00F13124" w:rsidP="00F13124">
      <w:r w:rsidRPr="00AE344B">
        <w:rPr>
          <w:u w:val="single"/>
        </w:rPr>
        <w:t>Barnehagefaglig grunnkompetanse</w:t>
      </w:r>
      <w:r>
        <w:t>: 500 000,- til nettverket LevangerVerdal. I partnerskap med DMMH skal de utvikle kompetansehevingstiltak for assistenter i mindre grupper</w:t>
      </w:r>
      <w:r w:rsidR="000139C0">
        <w:t>, f</w:t>
      </w:r>
      <w:r>
        <w:t>ørste gruppe blir et pilotprosjekt.</w:t>
      </w:r>
    </w:p>
    <w:p w14:paraId="7D652E1C" w14:textId="77777777" w:rsidR="00F13124" w:rsidRDefault="00F13124" w:rsidP="00F13124">
      <w:r w:rsidRPr="00AE344B">
        <w:rPr>
          <w:u w:val="single"/>
        </w:rPr>
        <w:t>Tilretteleggingsmidler for lokal prioritering</w:t>
      </w:r>
      <w:r>
        <w:t>. Det innstilles på forslagene om</w:t>
      </w:r>
    </w:p>
    <w:p w14:paraId="2DA6D917" w14:textId="47E618E4" w:rsidR="00F13124" w:rsidRDefault="00F13124" w:rsidP="00F13124">
      <w:r>
        <w:t>•</w:t>
      </w:r>
      <w:r>
        <w:tab/>
        <w:t xml:space="preserve">60 000,- til </w:t>
      </w:r>
      <w:r w:rsidR="00AE344B">
        <w:t>kompetansenettverket</w:t>
      </w:r>
      <w:r>
        <w:t xml:space="preserve"> Fosen. Privat barnehageeier med 1 ansatt i barnehagelærerutdanning og 1 ansatt i lederutdanning ved Steinerhøyskolen. </w:t>
      </w:r>
    </w:p>
    <w:p w14:paraId="74E31700" w14:textId="77777777" w:rsidR="00F13124" w:rsidRDefault="00F13124" w:rsidP="00F13124">
      <w:r>
        <w:t>•</w:t>
      </w:r>
      <w:r>
        <w:tab/>
        <w:t>200 000,- til TrondheimMalvik kompetansenettverk. 3 private barnehageeiere med 4 ansatte som er deltidsstudenter ved barnehagelærer studiet ved Steinerhøyskolen.</w:t>
      </w:r>
    </w:p>
    <w:p w14:paraId="46F65E6D" w14:textId="6E534170" w:rsidR="00F13124" w:rsidRDefault="00F13124" w:rsidP="00F13124">
      <w:r>
        <w:t>•</w:t>
      </w:r>
      <w:r>
        <w:tab/>
      </w:r>
      <w:r w:rsidR="00272394">
        <w:t>200 000 kr,</w:t>
      </w:r>
      <w:r>
        <w:t xml:space="preserve"> til nettverket Trøndelag Sørvest. Som utfordrer UH på å tilrettelegge for et desentralisert studium i spesped for barnehagelærere. Spesielt Orkland kommune har meldt behov for individuell kompetanseheving </w:t>
      </w:r>
      <w:r w:rsidR="000139C0">
        <w:t>for</w:t>
      </w:r>
      <w:r>
        <w:t xml:space="preserve"> spes.ped hos ansatte i barnehagene. Behov for individuell kompetanseheving sees i sammenheng med kollektive tiltak av det allmennpedagogiske i Kompetanseløftet.                                                                         </w:t>
      </w:r>
    </w:p>
    <w:p w14:paraId="74914626" w14:textId="77777777" w:rsidR="00F13124" w:rsidRDefault="00F13124" w:rsidP="00F13124">
      <w:r>
        <w:t>-</w:t>
      </w:r>
      <w:r>
        <w:tab/>
        <w:t>Flere nettverk signaliserer interesse for samme studie. Stat-ped viser til Møre og Romsdal, og støtter forslaget. Nord og DMMH synes det er interessant. Innspill fra DMMH – kan Statsforvalteren gi innspill til Udir om et slikt studium kan iverksettes nasjonalt, slik at vi slipper å bruke av 30%. Innspill fra Nord – kan vi opprette ei gruppe som jobber med utvikling av dette. Innspill fra PPT – se på erfaringsbasert løp. Bør ha ei arbeidsgruppe som utvikler dette. Innspill fra UDF – det bør være poenggivende, kan motivere til deltakelse. Innspillene støttes av samarbeidsforum</w:t>
      </w:r>
    </w:p>
    <w:p w14:paraId="3D1ED3CB" w14:textId="09C1B0E7" w:rsidR="00AE344B" w:rsidRDefault="00F13124" w:rsidP="00F13124">
      <w:r>
        <w:t>Det ble nedsatt ei arbeidsgruppe som består av eier (Marte Hatland), myndighet</w:t>
      </w:r>
      <w:r w:rsidR="003F4222">
        <w:t xml:space="preserve"> </w:t>
      </w:r>
      <w:r w:rsidR="000139C0">
        <w:t>(xx),</w:t>
      </w:r>
      <w:r>
        <w:t xml:space="preserve"> en fra hver UH, en fra PPT og forslagsstiller Trøndelag Sørvest (Robert Øyum-Jakobsen). Statsforvalteren igangsetter arbeidet, men foreslår at UH leder arbeidet videre. Sum i beslutningsgrunnlaget var et anslag på </w:t>
      </w:r>
      <w:r>
        <w:lastRenderedPageBreak/>
        <w:t xml:space="preserve">300`. </w:t>
      </w:r>
      <w:r w:rsidR="000139C0">
        <w:t>Det er b</w:t>
      </w:r>
      <w:r w:rsidR="00AE344B">
        <w:t xml:space="preserve">ehov for </w:t>
      </w:r>
      <w:r w:rsidR="000139C0">
        <w:t xml:space="preserve">å avklare nærmere om hvem som skal sitte i gruppa, og </w:t>
      </w:r>
      <w:r w:rsidR="00AE344B">
        <w:t xml:space="preserve">beløpet </w:t>
      </w:r>
      <w:r w:rsidR="003F4222">
        <w:t xml:space="preserve">i </w:t>
      </w:r>
      <w:r w:rsidR="00AE344B">
        <w:t>innstilingen</w:t>
      </w:r>
      <w:r w:rsidR="003F4222">
        <w:t xml:space="preserve">.  </w:t>
      </w:r>
      <w:r w:rsidR="000139C0" w:rsidRPr="000139C0">
        <w:t xml:space="preserve"> </w:t>
      </w:r>
      <w:r w:rsidR="003F4222">
        <w:t xml:space="preserve">Tas som aktuell post i </w:t>
      </w:r>
      <w:r w:rsidR="000139C0" w:rsidRPr="000139C0">
        <w:t>samarbeidsforum 31.03.2022</w:t>
      </w:r>
      <w:r w:rsidR="00307859">
        <w:t>.</w:t>
      </w:r>
    </w:p>
    <w:p w14:paraId="3677F044" w14:textId="77777777" w:rsidR="00F13124" w:rsidRDefault="00F13124" w:rsidP="00F13124"/>
    <w:p w14:paraId="32493D2A" w14:textId="77777777" w:rsidR="00F13124" w:rsidRDefault="00F13124" w:rsidP="00F13124"/>
    <w:p w14:paraId="3EBC53A4" w14:textId="77EF57F5" w:rsidR="00F13124" w:rsidRDefault="00AE344B" w:rsidP="0025447D">
      <w:pPr>
        <w:ind w:firstLine="708"/>
      </w:pPr>
      <w:r w:rsidRPr="00AE344B">
        <w:rPr>
          <w:b/>
          <w:bCs/>
        </w:rPr>
        <w:t>Individuelle tiltak II</w:t>
      </w:r>
      <w:r>
        <w:t xml:space="preserve">   </w:t>
      </w:r>
      <w:r w:rsidR="00F13124">
        <w:t>Det innstilles på individuelle tiltak uten beslutningsgrunnlag:</w:t>
      </w:r>
    </w:p>
    <w:p w14:paraId="6F46F6D6" w14:textId="77777777" w:rsidR="003F4222" w:rsidRDefault="00F13124" w:rsidP="00F13124">
      <w:r w:rsidRPr="0025447D">
        <w:rPr>
          <w:u w:val="single"/>
        </w:rPr>
        <w:t>Tilretteleggingsmidler til lokal prioritering</w:t>
      </w:r>
      <w:r>
        <w:t xml:space="preserve">. </w:t>
      </w:r>
    </w:p>
    <w:p w14:paraId="59E19D2F" w14:textId="497F25AF" w:rsidR="00F13124" w:rsidRDefault="00F13124" w:rsidP="003F4222">
      <w:pPr>
        <w:pStyle w:val="Listeavsnitt"/>
        <w:numPr>
          <w:ilvl w:val="0"/>
          <w:numId w:val="4"/>
        </w:numPr>
      </w:pPr>
      <w:r>
        <w:t>Ablu med samisk profil</w:t>
      </w:r>
      <w:r w:rsidR="0025447D">
        <w:t xml:space="preserve">. </w:t>
      </w:r>
      <w:r>
        <w:t xml:space="preserve"> 1 200 000 kr til barnehageeiere i Stjørdal, Namsos, Nærøysund, Røyrvik, Steinkjer, Trondheim, Verdal. 15 ansatte x 80 000 kr </w:t>
      </w:r>
    </w:p>
    <w:p w14:paraId="3F57EF6A" w14:textId="3E9768ED" w:rsidR="00F13124" w:rsidRDefault="00F13124" w:rsidP="003F4222">
      <w:pPr>
        <w:pStyle w:val="Listeavsnitt"/>
        <w:numPr>
          <w:ilvl w:val="0"/>
          <w:numId w:val="4"/>
        </w:numPr>
      </w:pPr>
      <w:r>
        <w:t xml:space="preserve">Fra samisk arbeidsgruppe: 150.000 kr til fordeling til barne- og ungdomsarbeidere og assistenter som tar etter- og videreutdanning innen samisk språk og kultur. Aktuelle studietilbud i etter- og videreutdanning i samisk språk og kultur må kartlegges. </w:t>
      </w:r>
    </w:p>
    <w:p w14:paraId="2B887918" w14:textId="156BB9F9" w:rsidR="00F13124" w:rsidRDefault="0025447D" w:rsidP="003F4222">
      <w:pPr>
        <w:pStyle w:val="Listeavsnitt"/>
        <w:numPr>
          <w:ilvl w:val="0"/>
          <w:numId w:val="4"/>
        </w:numPr>
      </w:pPr>
      <w:r>
        <w:t xml:space="preserve">Fra samisk arbeidsgruppe: </w:t>
      </w:r>
      <w:r w:rsidR="00F13124">
        <w:t>UH utvikler et veiledningsopplegg for barnehagefaglig grunnkompetanse i samisk språk og kultur som kan tilbys barnehagene. Beregnes til kr 100 000 til hver UH</w:t>
      </w:r>
      <w:r>
        <w:t xml:space="preserve"> 200</w:t>
      </w:r>
      <w:r w:rsidR="003F4222">
        <w:t> </w:t>
      </w:r>
      <w:r>
        <w:t>000</w:t>
      </w:r>
      <w:r w:rsidR="003F4222">
        <w:t xml:space="preserve"> </w:t>
      </w:r>
      <w:r>
        <w:t>kr</w:t>
      </w:r>
      <w:r w:rsidR="00F13124">
        <w:t>.</w:t>
      </w:r>
    </w:p>
    <w:p w14:paraId="73452537" w14:textId="77777777" w:rsidR="003F4222" w:rsidRDefault="003F4222" w:rsidP="003F4222">
      <w:pPr>
        <w:ind w:left="360" w:hanging="360"/>
      </w:pPr>
    </w:p>
    <w:p w14:paraId="1B205937" w14:textId="76422E51" w:rsidR="0025447D" w:rsidRDefault="0025447D" w:rsidP="0025447D">
      <w:r w:rsidRPr="0025447D">
        <w:rPr>
          <w:b/>
          <w:bCs/>
        </w:rPr>
        <w:t>d)</w:t>
      </w:r>
      <w:r>
        <w:rPr>
          <w:b/>
          <w:bCs/>
        </w:rPr>
        <w:tab/>
      </w:r>
      <w:r w:rsidRPr="0025447D">
        <w:rPr>
          <w:b/>
          <w:bCs/>
        </w:rPr>
        <w:t>Kollektive tiltak</w:t>
      </w:r>
    </w:p>
    <w:p w14:paraId="29F030C3" w14:textId="66A5C968" w:rsidR="0025447D" w:rsidRDefault="00C87E75" w:rsidP="0025447D">
      <w:r>
        <w:t>Framlegg ut fra</w:t>
      </w:r>
      <w:r w:rsidR="003F4222">
        <w:t xml:space="preserve"> </w:t>
      </w:r>
      <w:r w:rsidR="003F4222" w:rsidRPr="003F4222">
        <w:t>forarbeid og prosess</w:t>
      </w:r>
      <w:r w:rsidR="001A69FD">
        <w:t xml:space="preserve"> (se avsnitt </w:t>
      </w:r>
      <w:r w:rsidR="00307859">
        <w:t>under)</w:t>
      </w:r>
      <w:r w:rsidR="003F4222" w:rsidRPr="003F4222">
        <w:t xml:space="preserve"> </w:t>
      </w:r>
      <w:r w:rsidR="003F4222">
        <w:t>fra</w:t>
      </w:r>
      <w:r w:rsidR="0025447D">
        <w:t xml:space="preserve"> representanten fra det enkelte kompetansenettverk</w:t>
      </w:r>
      <w:r w:rsidR="003F4222">
        <w:t>.</w:t>
      </w:r>
      <w:r w:rsidR="0083448D">
        <w:t xml:space="preserve"> Etter det enkelte framlegget med påfølgende tilbakemeldinger</w:t>
      </w:r>
      <w:r w:rsidR="003F4222">
        <w:t xml:space="preserve">, </w:t>
      </w:r>
      <w:r w:rsidR="003F4222" w:rsidRPr="003F4222">
        <w:t>ble beslutningsgrunnlagene innstilt av et samarbeidsforum som var enig i at kriteriene var oppfylt.</w:t>
      </w:r>
      <w:r w:rsidR="0083448D">
        <w:t xml:space="preserve"> </w:t>
      </w:r>
    </w:p>
    <w:p w14:paraId="1FAF959A" w14:textId="272F5BAF" w:rsidR="000E03A1" w:rsidRPr="00FB51A2" w:rsidRDefault="000E03A1" w:rsidP="00FB51A2">
      <w:r w:rsidRPr="00FB51A2">
        <w:rPr>
          <w:u w:val="single"/>
        </w:rPr>
        <w:t>Levanger Verdal kompetansenettverk</w:t>
      </w:r>
      <w:r w:rsidR="00C87E75">
        <w:t xml:space="preserve">: </w:t>
      </w:r>
      <w:r w:rsidR="00FB51A2">
        <w:t xml:space="preserve">9 barnehager i Verdal og 10 barnehager i Levanger deltar i tiltak. (dvs alle eksl 2 barnehager). Tema er </w:t>
      </w:r>
      <w:r w:rsidR="00FB51A2" w:rsidRPr="00FB51A2">
        <w:rPr>
          <w:i/>
          <w:iCs/>
        </w:rPr>
        <w:t>Ledelse av kollektive utviklingsprosesser i barnehagen.</w:t>
      </w:r>
      <w:r w:rsidR="00C35A36">
        <w:rPr>
          <w:i/>
          <w:iCs/>
        </w:rPr>
        <w:t xml:space="preserve"> </w:t>
      </w:r>
      <w:r w:rsidR="00C35A36" w:rsidRPr="00C35A36">
        <w:t>Nettverket bekreftet at tiltak</w:t>
      </w:r>
      <w:r w:rsidR="00E46400">
        <w:t>et</w:t>
      </w:r>
      <w:r w:rsidR="00C35A36" w:rsidRPr="00C35A36">
        <w:t xml:space="preserve"> oppfyller kriteriene for tildeling av tilskuddsmidler</w:t>
      </w:r>
      <w:r w:rsidR="00C35A36">
        <w:t>.</w:t>
      </w:r>
      <w:r w:rsidR="00DD6991">
        <w:t xml:space="preserve"> Nettverket tar i bruk litt over 800 000 av tidligere tildelte midler i tillegg til årets tildeling på kr </w:t>
      </w:r>
      <w:r w:rsidR="00DD6991" w:rsidRPr="006C5838">
        <w:rPr>
          <w:b/>
          <w:bCs/>
        </w:rPr>
        <w:t>852 155</w:t>
      </w:r>
      <w:r w:rsidR="00DD6991">
        <w:t>. Derav går</w:t>
      </w:r>
      <w:r w:rsidR="00FB51A2">
        <w:rPr>
          <w:i/>
          <w:iCs/>
        </w:rPr>
        <w:t xml:space="preserve"> </w:t>
      </w:r>
      <w:r w:rsidR="00DD6991">
        <w:t xml:space="preserve">530 000 kr til eiere og 1 161 750 kr til </w:t>
      </w:r>
      <w:r w:rsidR="00FB51A2">
        <w:t xml:space="preserve">DMMH </w:t>
      </w:r>
      <w:r w:rsidR="00DD6991">
        <w:t xml:space="preserve">som </w:t>
      </w:r>
      <w:r w:rsidR="00FB51A2">
        <w:t>er samarbeidende partner fra UH</w:t>
      </w:r>
      <w:r w:rsidR="00C35A36">
        <w:t xml:space="preserve">. </w:t>
      </w:r>
    </w:p>
    <w:p w14:paraId="2D4CABB1" w14:textId="1F6A887F" w:rsidR="000E03A1" w:rsidRDefault="000E03A1" w:rsidP="00E46400">
      <w:r w:rsidRPr="00E46400">
        <w:rPr>
          <w:u w:val="single"/>
        </w:rPr>
        <w:t>Indre Namdal kompetansenettverk</w:t>
      </w:r>
      <w:r w:rsidR="00C87E75">
        <w:t>: Tiltakets m</w:t>
      </w:r>
      <w:r w:rsidR="00E46400">
        <w:t>ål er</w:t>
      </w:r>
      <w:r w:rsidR="00E46400" w:rsidRPr="00E46400">
        <w:t xml:space="preserve"> endring av praksis og øk</w:t>
      </w:r>
      <w:r w:rsidR="00E46400">
        <w:t>e</w:t>
      </w:r>
      <w:r w:rsidR="00E46400" w:rsidRPr="00E46400">
        <w:t xml:space="preserve"> kompetanse</w:t>
      </w:r>
      <w:r w:rsidR="00E46400">
        <w:t>n</w:t>
      </w:r>
      <w:r w:rsidR="00E46400" w:rsidRPr="00E46400">
        <w:t xml:space="preserve"> for alle ansatte, </w:t>
      </w:r>
      <w:r w:rsidR="00E46400">
        <w:t>samt</w:t>
      </w:r>
      <w:r w:rsidR="00E46400" w:rsidRPr="00E46400">
        <w:t xml:space="preserve"> å lede utviklingsprosesser på ulike nivå.</w:t>
      </w:r>
      <w:r w:rsidR="00DD6991">
        <w:t xml:space="preserve"> 11 barnehager deltar i tiltaket som n</w:t>
      </w:r>
      <w:r w:rsidR="00E46400">
        <w:t xml:space="preserve">ettverket bekreftet å oppfylle kriteriene for tildeling av tilskuddsmidler. </w:t>
      </w:r>
      <w:r w:rsidR="006C5838">
        <w:t>Nettverket tar i bruk litt over 300 000 kr fra tidligere års midler</w:t>
      </w:r>
      <w:r w:rsidR="00B916F0">
        <w:t>,</w:t>
      </w:r>
      <w:r w:rsidR="006C5838">
        <w:t xml:space="preserve"> i tillegg til årets tildeling på</w:t>
      </w:r>
      <w:r w:rsidR="006C5838" w:rsidRPr="006C5838">
        <w:rPr>
          <w:b/>
          <w:bCs/>
        </w:rPr>
        <w:t xml:space="preserve"> 287</w:t>
      </w:r>
      <w:r w:rsidR="00F0514B">
        <w:rPr>
          <w:b/>
          <w:bCs/>
        </w:rPr>
        <w:t> </w:t>
      </w:r>
      <w:r w:rsidR="006C5838" w:rsidRPr="006C5838">
        <w:rPr>
          <w:b/>
          <w:bCs/>
        </w:rPr>
        <w:t>082</w:t>
      </w:r>
      <w:r w:rsidR="00F0514B">
        <w:rPr>
          <w:b/>
          <w:bCs/>
        </w:rPr>
        <w:t xml:space="preserve"> kr</w:t>
      </w:r>
      <w:r w:rsidR="006C5838">
        <w:t xml:space="preserve"> for gjennomføring av årets tiltak</w:t>
      </w:r>
      <w:r w:rsidR="00B916F0">
        <w:t>.</w:t>
      </w:r>
      <w:r w:rsidR="006C5838">
        <w:t xml:space="preserve"> </w:t>
      </w:r>
      <w:r w:rsidR="00B916F0">
        <w:t>E</w:t>
      </w:r>
      <w:r w:rsidR="006C5838">
        <w:t xml:space="preserve">ierne </w:t>
      </w:r>
      <w:r w:rsidR="00B916F0">
        <w:t>melder om behov på</w:t>
      </w:r>
      <w:r w:rsidR="006C5838">
        <w:t xml:space="preserve"> 200 000 kr og </w:t>
      </w:r>
      <w:r w:rsidR="00E46400">
        <w:t xml:space="preserve">Nord U </w:t>
      </w:r>
      <w:r w:rsidR="006C5838">
        <w:t xml:space="preserve">som </w:t>
      </w:r>
      <w:r w:rsidR="00E46400">
        <w:t>samarbeidende partner fra UH</w:t>
      </w:r>
      <w:r w:rsidR="006C5838">
        <w:t xml:space="preserve"> </w:t>
      </w:r>
      <w:r w:rsidR="00B916F0">
        <w:t xml:space="preserve">melder behov for </w:t>
      </w:r>
      <w:r w:rsidR="006C5838">
        <w:t>400 000 kr.</w:t>
      </w:r>
    </w:p>
    <w:p w14:paraId="0DE9D953" w14:textId="012C7D2B" w:rsidR="000E03A1" w:rsidRPr="00C12C74" w:rsidRDefault="000E03A1" w:rsidP="00B916F0">
      <w:r w:rsidRPr="00B916F0">
        <w:rPr>
          <w:u w:val="single"/>
        </w:rPr>
        <w:t>Midtre Namdal kompetansenettverk</w:t>
      </w:r>
      <w:r w:rsidR="00C87E75">
        <w:t>:</w:t>
      </w:r>
      <w:r w:rsidR="00EA48D2">
        <w:t xml:space="preserve"> </w:t>
      </w:r>
      <w:r w:rsidR="00C12C74">
        <w:t xml:space="preserve">15 kommunale- og 12 private barnehager deltar i tiltak om </w:t>
      </w:r>
      <w:r w:rsidR="00C12C74" w:rsidRPr="00C12C74">
        <w:rPr>
          <w:i/>
          <w:iCs/>
        </w:rPr>
        <w:t>Ledelse og pedagogisk utviklingsarbeid</w:t>
      </w:r>
      <w:r w:rsidR="00C12C74">
        <w:rPr>
          <w:i/>
          <w:iCs/>
        </w:rPr>
        <w:t xml:space="preserve">. </w:t>
      </w:r>
      <w:r w:rsidR="00C12C74">
        <w:t xml:space="preserve">Nettverket bekreftet at tiltaket oppfyller kriteriene for tildeling av tilskuddsmidler. </w:t>
      </w:r>
      <w:r w:rsidR="00BD7D0E">
        <w:t xml:space="preserve">Nettverket har høyere aktivitet enn hva som tildeles fra pro rata for i år, og tar i bruk alle tidligere tildelte midler i tillegg til årets tildeling på </w:t>
      </w:r>
      <w:r w:rsidR="00BD7D0E" w:rsidRPr="00BD7D0E">
        <w:rPr>
          <w:b/>
          <w:bCs/>
        </w:rPr>
        <w:t>kr 483</w:t>
      </w:r>
      <w:r w:rsidR="00F0514B">
        <w:rPr>
          <w:b/>
          <w:bCs/>
        </w:rPr>
        <w:t> </w:t>
      </w:r>
      <w:r w:rsidR="00BD7D0E" w:rsidRPr="00BD7D0E">
        <w:rPr>
          <w:b/>
          <w:bCs/>
        </w:rPr>
        <w:t>118</w:t>
      </w:r>
      <w:r w:rsidR="00F0514B">
        <w:t>.</w:t>
      </w:r>
      <w:r w:rsidR="00B07A4D">
        <w:t xml:space="preserve"> Samarbeidende UH, DMMH har behov for kr </w:t>
      </w:r>
      <w:r w:rsidR="000F1516">
        <w:t>815 500</w:t>
      </w:r>
      <w:r w:rsidR="00B07A4D">
        <w:t xml:space="preserve">, mens eierne har behov for </w:t>
      </w:r>
      <w:r w:rsidR="000F1516">
        <w:t>740</w:t>
      </w:r>
      <w:r w:rsidR="00F0514B">
        <w:t> </w:t>
      </w:r>
      <w:r w:rsidR="000F1516">
        <w:t>000</w:t>
      </w:r>
      <w:r w:rsidR="00F0514B">
        <w:t xml:space="preserve"> kr.</w:t>
      </w:r>
      <w:r w:rsidR="000F1516">
        <w:t xml:space="preserve"> </w:t>
      </w:r>
    </w:p>
    <w:p w14:paraId="62C22181" w14:textId="31AA3502" w:rsidR="000E03A1" w:rsidRPr="008377E0" w:rsidRDefault="000E03A1" w:rsidP="00B07A4D">
      <w:r w:rsidRPr="00B07A4D">
        <w:rPr>
          <w:u w:val="single"/>
        </w:rPr>
        <w:t>Innherred kompetansenettverk</w:t>
      </w:r>
      <w:r w:rsidR="00C87E75">
        <w:t xml:space="preserve">: </w:t>
      </w:r>
      <w:r w:rsidR="00EA48D2">
        <w:t xml:space="preserve">15 kommunale- og 18 private barnehager deltar i tiltak hvor tema er </w:t>
      </w:r>
      <w:r w:rsidR="00EA48D2" w:rsidRPr="00EA48D2">
        <w:rPr>
          <w:i/>
          <w:iCs/>
        </w:rPr>
        <w:t>ledelse av pedagogiske- og endringsprosesser</w:t>
      </w:r>
      <w:r w:rsidR="00EA48D2">
        <w:rPr>
          <w:i/>
          <w:iCs/>
        </w:rPr>
        <w:t>.</w:t>
      </w:r>
      <w:r w:rsidR="008377E0">
        <w:rPr>
          <w:i/>
          <w:iCs/>
        </w:rPr>
        <w:t xml:space="preserve"> </w:t>
      </w:r>
      <w:r w:rsidR="008377E0" w:rsidRPr="008377E0">
        <w:t xml:space="preserve">Nettverket bekreftet at tiltaket oppfyller kriteriene for tildeling av tilskuddsmidler. </w:t>
      </w:r>
      <w:r w:rsidR="008377E0">
        <w:t>I tillegg til årets pro rata tildeling på</w:t>
      </w:r>
      <w:r w:rsidR="008377E0" w:rsidRPr="008377E0">
        <w:rPr>
          <w:b/>
          <w:bCs/>
        </w:rPr>
        <w:t xml:space="preserve"> 788 21</w:t>
      </w:r>
      <w:r w:rsidR="00F0514B">
        <w:rPr>
          <w:b/>
          <w:bCs/>
        </w:rPr>
        <w:t>8 kr</w:t>
      </w:r>
      <w:r w:rsidR="000F1516">
        <w:t>, t</w:t>
      </w:r>
      <w:r w:rsidR="008377E0">
        <w:t>ar nettverket i bruk alle sine tidligere tildelte midler for gjennomføring av årets tiltak.</w:t>
      </w:r>
      <w:r w:rsidR="000F1516">
        <w:t xml:space="preserve"> DMMH </w:t>
      </w:r>
      <w:r w:rsidR="00C87E75">
        <w:t xml:space="preserve">har meldt om </w:t>
      </w:r>
      <w:r w:rsidR="000F1516">
        <w:t>behov</w:t>
      </w:r>
      <w:r w:rsidR="00F0514B">
        <w:t xml:space="preserve"> for </w:t>
      </w:r>
      <w:r w:rsidR="000F1516">
        <w:t>1 300</w:t>
      </w:r>
      <w:r w:rsidR="00F0514B">
        <w:t> </w:t>
      </w:r>
      <w:r w:rsidR="000F1516">
        <w:t>000</w:t>
      </w:r>
      <w:r w:rsidR="00F0514B">
        <w:t xml:space="preserve"> kr</w:t>
      </w:r>
      <w:r w:rsidR="000F1516">
        <w:t xml:space="preserve"> og nettverket </w:t>
      </w:r>
      <w:r w:rsidR="00F240D5">
        <w:t xml:space="preserve">har </w:t>
      </w:r>
      <w:r w:rsidR="000F1516">
        <w:t>behov for 150</w:t>
      </w:r>
      <w:r w:rsidR="00F0514B">
        <w:t> </w:t>
      </w:r>
      <w:r w:rsidR="000F1516">
        <w:t>000</w:t>
      </w:r>
      <w:r w:rsidR="00F0514B">
        <w:t xml:space="preserve"> kr</w:t>
      </w:r>
      <w:r w:rsidR="000F1516">
        <w:t xml:space="preserve"> til </w:t>
      </w:r>
      <w:r w:rsidR="00F240D5">
        <w:t>utførelse</w:t>
      </w:r>
      <w:r w:rsidR="000F1516">
        <w:t xml:space="preserve"> av både vurdering, planlegging og utvikling av tiltak mens hovedde</w:t>
      </w:r>
      <w:r w:rsidR="00F240D5">
        <w:t>l</w:t>
      </w:r>
      <w:r w:rsidR="000F1516">
        <w:t xml:space="preserve">en </w:t>
      </w:r>
      <w:r w:rsidR="00307859">
        <w:t xml:space="preserve">av midlene </w:t>
      </w:r>
      <w:r w:rsidR="000F1516">
        <w:t>går til gjennomføring av tiltak</w:t>
      </w:r>
      <w:r w:rsidR="00F240D5">
        <w:t>.</w:t>
      </w:r>
    </w:p>
    <w:p w14:paraId="342B397F" w14:textId="0646F524" w:rsidR="00867A3C" w:rsidRDefault="000E03A1" w:rsidP="008377E0">
      <w:r w:rsidRPr="008377E0">
        <w:rPr>
          <w:u w:val="single"/>
        </w:rPr>
        <w:t xml:space="preserve">Trøndelag </w:t>
      </w:r>
      <w:proofErr w:type="gramStart"/>
      <w:r w:rsidRPr="008377E0">
        <w:rPr>
          <w:u w:val="single"/>
        </w:rPr>
        <w:t>sørvest kompetansenettverk</w:t>
      </w:r>
      <w:proofErr w:type="gramEnd"/>
      <w:r w:rsidR="0016144A">
        <w:t>.</w:t>
      </w:r>
      <w:r w:rsidR="00F240D5">
        <w:t xml:space="preserve"> Tiltak I: </w:t>
      </w:r>
      <w:r w:rsidR="00867A3C">
        <w:t>16 kommunale – og 2 private barnehager i kommunene Heim, Hitra og Skaun er Gruppe 1 som starter opp med tema</w:t>
      </w:r>
      <w:r w:rsidR="0016144A">
        <w:t xml:space="preserve"> </w:t>
      </w:r>
      <w:r w:rsidR="0016144A" w:rsidRPr="00867A3C">
        <w:rPr>
          <w:i/>
          <w:iCs/>
        </w:rPr>
        <w:t>Inkluderende barnehagemiljø og ledelse av utviklingsprosesser sett i sammenheng med ped</w:t>
      </w:r>
      <w:r w:rsidR="00867A3C">
        <w:rPr>
          <w:i/>
          <w:iCs/>
        </w:rPr>
        <w:t>agogisk</w:t>
      </w:r>
      <w:r w:rsidR="0016144A" w:rsidRPr="00867A3C">
        <w:rPr>
          <w:i/>
          <w:iCs/>
        </w:rPr>
        <w:t xml:space="preserve"> dok</w:t>
      </w:r>
      <w:r w:rsidR="00867A3C">
        <w:t>umentasjon. DMMH er samarbeidende partner fra UH og har behov for 600</w:t>
      </w:r>
      <w:r w:rsidR="006A2CC0">
        <w:t> </w:t>
      </w:r>
      <w:r w:rsidR="00867A3C">
        <w:t>000</w:t>
      </w:r>
      <w:r w:rsidR="006A2CC0">
        <w:t xml:space="preserve"> </w:t>
      </w:r>
      <w:r w:rsidR="00867A3C">
        <w:t>kr for gjennomføringen. Nettverket har behov for 200</w:t>
      </w:r>
      <w:r w:rsidR="006A2CC0">
        <w:t> </w:t>
      </w:r>
      <w:r w:rsidR="00867A3C">
        <w:t>00</w:t>
      </w:r>
      <w:r w:rsidR="00F0514B">
        <w:t xml:space="preserve"> kr.</w:t>
      </w:r>
    </w:p>
    <w:p w14:paraId="345E7D1E" w14:textId="0CFC3E0E" w:rsidR="00867A3C" w:rsidRPr="00AA1E64" w:rsidRDefault="00F240D5" w:rsidP="008377E0">
      <w:r>
        <w:t xml:space="preserve">Tiltak II: </w:t>
      </w:r>
      <w:r w:rsidR="00867A3C">
        <w:t xml:space="preserve">Gruppe 2 med samme tema, består av 3 kommunale barnehager fra Skaun kommune </w:t>
      </w:r>
      <w:r>
        <w:t>so</w:t>
      </w:r>
      <w:r w:rsidR="006A2CC0">
        <w:t>m</w:t>
      </w:r>
      <w:r>
        <w:t xml:space="preserve"> </w:t>
      </w:r>
      <w:r w:rsidR="00867A3C">
        <w:t>starter opp i vår. DMMH er samarbeidende UH med behov for 300</w:t>
      </w:r>
      <w:r w:rsidR="00F0514B">
        <w:t> </w:t>
      </w:r>
      <w:r w:rsidR="00867A3C">
        <w:t>000</w:t>
      </w:r>
      <w:r w:rsidR="00F0514B">
        <w:t xml:space="preserve"> kr</w:t>
      </w:r>
      <w:r w:rsidR="00867A3C">
        <w:t xml:space="preserve"> </w:t>
      </w:r>
      <w:r w:rsidR="00F0514B">
        <w:t>til</w:t>
      </w:r>
      <w:r w:rsidR="00867A3C">
        <w:t xml:space="preserve"> gjennomføring</w:t>
      </w:r>
      <w:r w:rsidR="00F0514B">
        <w:t>en</w:t>
      </w:r>
      <w:r w:rsidR="00867A3C">
        <w:t xml:space="preserve">, </w:t>
      </w:r>
      <w:r w:rsidR="006A2CC0">
        <w:t>n</w:t>
      </w:r>
      <w:r w:rsidR="00867A3C">
        <w:t xml:space="preserve">ettverket </w:t>
      </w:r>
      <w:r w:rsidR="00AA1E64">
        <w:t>har</w:t>
      </w:r>
      <w:r w:rsidR="00867A3C">
        <w:t xml:space="preserve"> behov for 100</w:t>
      </w:r>
      <w:r w:rsidR="00F0514B">
        <w:t> </w:t>
      </w:r>
      <w:r w:rsidR="00867A3C">
        <w:t>000</w:t>
      </w:r>
      <w:r w:rsidR="00F0514B">
        <w:t xml:space="preserve"> kr.</w:t>
      </w:r>
      <w:r w:rsidR="00867A3C">
        <w:t xml:space="preserve"> </w:t>
      </w:r>
      <w:r w:rsidR="005675D8">
        <w:t>Tiltak III: S</w:t>
      </w:r>
      <w:r w:rsidR="00867A3C">
        <w:t>tarter</w:t>
      </w:r>
      <w:r w:rsidR="005675D8">
        <w:t xml:space="preserve"> </w:t>
      </w:r>
      <w:r w:rsidR="00867A3C">
        <w:t xml:space="preserve">opp i vår </w:t>
      </w:r>
      <w:r w:rsidR="00307859">
        <w:t>med</w:t>
      </w:r>
      <w:r w:rsidR="00867A3C">
        <w:t xml:space="preserve"> </w:t>
      </w:r>
      <w:r w:rsidR="00307859">
        <w:t xml:space="preserve">tema </w:t>
      </w:r>
      <w:r w:rsidR="00867A3C">
        <w:t>s</w:t>
      </w:r>
      <w:r w:rsidR="00867A3C" w:rsidRPr="00867A3C">
        <w:rPr>
          <w:i/>
          <w:iCs/>
        </w:rPr>
        <w:t>pråk og språkutvikling og ledelse av utviklingsprosesser.</w:t>
      </w:r>
      <w:r w:rsidR="00AA1E64">
        <w:rPr>
          <w:i/>
          <w:iCs/>
        </w:rPr>
        <w:t xml:space="preserve"> </w:t>
      </w:r>
      <w:r w:rsidR="00AA1E64">
        <w:t xml:space="preserve">Her er det 10 kommunale- og 1 privat barnehage fra kommunene Frøya </w:t>
      </w:r>
      <w:r w:rsidR="00AA1E64">
        <w:lastRenderedPageBreak/>
        <w:t>og Orkland. Nord U er samarbeidende partner fra UH og har behov for 400</w:t>
      </w:r>
      <w:r w:rsidR="00F0514B">
        <w:t> </w:t>
      </w:r>
      <w:r w:rsidR="00AA1E64">
        <w:t>000</w:t>
      </w:r>
      <w:r w:rsidR="00F0514B">
        <w:t xml:space="preserve"> kr</w:t>
      </w:r>
      <w:r w:rsidR="00AA1E64">
        <w:t xml:space="preserve"> til gjennomføring, nettverket har behov for 100 000 kr til gjennomføring. I tillegg til årets pro rata tildeling </w:t>
      </w:r>
      <w:r w:rsidR="00AA1E64" w:rsidRPr="00AA1E64">
        <w:rPr>
          <w:b/>
          <w:bCs/>
        </w:rPr>
        <w:t>på 1 197 851 kr</w:t>
      </w:r>
      <w:r w:rsidR="00AA1E64">
        <w:rPr>
          <w:b/>
          <w:bCs/>
        </w:rPr>
        <w:t xml:space="preserve">. </w:t>
      </w:r>
      <w:r w:rsidR="00AA1E64">
        <w:t>Tar nettverket</w:t>
      </w:r>
      <w:r w:rsidR="00793187">
        <w:t xml:space="preserve"> i bruk </w:t>
      </w:r>
      <w:r w:rsidR="00070D92">
        <w:t xml:space="preserve">om lag 500 000 kr av </w:t>
      </w:r>
      <w:r w:rsidR="00793187">
        <w:t>tidligere års tildelte m</w:t>
      </w:r>
      <w:r w:rsidR="00EE7C48">
        <w:t>idler</w:t>
      </w:r>
      <w:r w:rsidR="005675D8">
        <w:t>.</w:t>
      </w:r>
    </w:p>
    <w:p w14:paraId="236D17C2" w14:textId="4160A52A" w:rsidR="000E03A1" w:rsidRDefault="000E03A1" w:rsidP="000D75F4">
      <w:r w:rsidRPr="000D75F4">
        <w:rPr>
          <w:i/>
          <w:iCs/>
          <w:u w:val="single"/>
        </w:rPr>
        <w:t>Værnes kompetansenettverk</w:t>
      </w:r>
      <w:r w:rsidR="00F0514B">
        <w:rPr>
          <w:i/>
          <w:iCs/>
          <w:u w:val="single"/>
        </w:rPr>
        <w:t>:</w:t>
      </w:r>
      <w:r w:rsidR="000D75F4">
        <w:t xml:space="preserve"> </w:t>
      </w:r>
      <w:r w:rsidR="00BA6248">
        <w:t xml:space="preserve">Våren 2022 starter </w:t>
      </w:r>
      <w:r w:rsidR="000D75F4">
        <w:t>18 kommunale barnehager og 15 private barnehager</w:t>
      </w:r>
      <w:r w:rsidR="00BA6248">
        <w:t xml:space="preserve"> opp med</w:t>
      </w:r>
      <w:r w:rsidR="00B2326A">
        <w:t xml:space="preserve"> tema</w:t>
      </w:r>
      <w:r w:rsidR="00BA6248">
        <w:t xml:space="preserve"> </w:t>
      </w:r>
      <w:r w:rsidR="00BA6248" w:rsidRPr="00B2326A">
        <w:rPr>
          <w:i/>
          <w:iCs/>
        </w:rPr>
        <w:t>ledelse av pedagogiske prosesser</w:t>
      </w:r>
      <w:r w:rsidR="00BA6248">
        <w:t>. Nettverket bekreftet å ha oppfylt kriteriene for tilskuddsmidler. I tillegg til årets pro rata tildeling</w:t>
      </w:r>
      <w:r w:rsidR="00F0514B">
        <w:t xml:space="preserve"> på</w:t>
      </w:r>
      <w:r w:rsidR="00BA6248" w:rsidRPr="00BA6248">
        <w:rPr>
          <w:b/>
          <w:bCs/>
        </w:rPr>
        <w:t xml:space="preserve"> 886</w:t>
      </w:r>
      <w:r w:rsidR="00F0514B">
        <w:rPr>
          <w:b/>
          <w:bCs/>
        </w:rPr>
        <w:t> </w:t>
      </w:r>
      <w:r w:rsidR="00BA6248" w:rsidRPr="00BA6248">
        <w:rPr>
          <w:b/>
          <w:bCs/>
        </w:rPr>
        <w:t>637</w:t>
      </w:r>
      <w:r w:rsidR="00F0514B">
        <w:rPr>
          <w:b/>
          <w:bCs/>
        </w:rPr>
        <w:t xml:space="preserve"> kr</w:t>
      </w:r>
      <w:r w:rsidR="00BA6248">
        <w:rPr>
          <w:b/>
          <w:bCs/>
        </w:rPr>
        <w:t xml:space="preserve"> </w:t>
      </w:r>
      <w:r w:rsidR="00BA6248" w:rsidRPr="00BA6248">
        <w:t>tar</w:t>
      </w:r>
      <w:r w:rsidR="00BA6248">
        <w:t xml:space="preserve"> </w:t>
      </w:r>
      <w:r w:rsidR="00417220">
        <w:t>partnerskapet</w:t>
      </w:r>
      <w:r w:rsidR="00BA6248">
        <w:t xml:space="preserve"> i bruk </w:t>
      </w:r>
      <w:r w:rsidR="00B2326A">
        <w:t xml:space="preserve">et like stort beløp </w:t>
      </w:r>
      <w:r w:rsidR="00BA6248">
        <w:t>av tidligere års tildelte midler. Samarbeidende UH er DMMH har behov for 1 200 000 kr for gjennomføring av til</w:t>
      </w:r>
      <w:r w:rsidR="00B2326A">
        <w:t>t</w:t>
      </w:r>
      <w:r w:rsidR="00BA6248">
        <w:t>ak</w:t>
      </w:r>
      <w:r w:rsidR="00B2326A">
        <w:t>. Nettverket har selv behov for 500 000 kr</w:t>
      </w:r>
      <w:r w:rsidR="005675D8">
        <w:t>.</w:t>
      </w:r>
    </w:p>
    <w:p w14:paraId="7B1BEAA6" w14:textId="6830AB45" w:rsidR="000E03A1" w:rsidRDefault="000E03A1" w:rsidP="00B2326A">
      <w:r w:rsidRPr="00B2326A">
        <w:rPr>
          <w:u w:val="single"/>
        </w:rPr>
        <w:t>Fosen kompetansenettverk</w:t>
      </w:r>
      <w:r w:rsidR="006A2CC0">
        <w:t>:</w:t>
      </w:r>
      <w:r w:rsidR="008403D8">
        <w:t xml:space="preserve"> Tiltak</w:t>
      </w:r>
      <w:r w:rsidR="00417220">
        <w:t xml:space="preserve"> I:</w:t>
      </w:r>
      <w:r w:rsidR="00B2326A">
        <w:t xml:space="preserve"> </w:t>
      </w:r>
      <w:r w:rsidR="00A66FF9">
        <w:t xml:space="preserve">10 kommunale barnehager og 9 private barnehager </w:t>
      </w:r>
      <w:r w:rsidR="00417220">
        <w:t xml:space="preserve">starter opp med et nytt </w:t>
      </w:r>
      <w:r w:rsidR="00A66FF9">
        <w:t>barnehagebasert kompetanseutvikling</w:t>
      </w:r>
      <w:r w:rsidR="00417220">
        <w:t>stiltak våren 2022,</w:t>
      </w:r>
      <w:r w:rsidR="00A66FF9">
        <w:t xml:space="preserve"> hvor DMMH som partner har behov for kr 950 000 kr for gjennomføringen.</w:t>
      </w:r>
      <w:r w:rsidR="00B2326A">
        <w:t xml:space="preserve"> </w:t>
      </w:r>
      <w:r w:rsidR="00417220">
        <w:t xml:space="preserve">Tiltak II: </w:t>
      </w:r>
      <w:r w:rsidR="00A66FF9" w:rsidRPr="008403D8">
        <w:rPr>
          <w:i/>
          <w:iCs/>
        </w:rPr>
        <w:t>Ekstern vurdering og veiledning</w:t>
      </w:r>
      <w:r w:rsidR="00A66FF9">
        <w:t xml:space="preserve"> er i sluttfasen </w:t>
      </w:r>
      <w:r w:rsidR="008403D8">
        <w:t>med</w:t>
      </w:r>
      <w:r w:rsidR="00A66FF9">
        <w:t xml:space="preserve"> 4 kommunale barnehager </w:t>
      </w:r>
      <w:r w:rsidR="008403D8">
        <w:t xml:space="preserve">som </w:t>
      </w:r>
      <w:r w:rsidR="00A66FF9">
        <w:t xml:space="preserve">deltar i samarbeid med DMMH som har behov for 75 000 kr for gjennomføringen. Det tredje tiltaket er </w:t>
      </w:r>
      <w:r w:rsidR="00A66FF9" w:rsidRPr="008403D8">
        <w:rPr>
          <w:i/>
          <w:iCs/>
        </w:rPr>
        <w:t>Regionale og lokale nettverk i BAKOM</w:t>
      </w:r>
      <w:r w:rsidR="00A66FF9">
        <w:t xml:space="preserve"> hvor 18 kommunale og 12 private barnehager deltar i</w:t>
      </w:r>
      <w:r w:rsidR="00376179">
        <w:t xml:space="preserve"> tiltaket i partnerskap med DMMH som har behov for 540 000 </w:t>
      </w:r>
      <w:r w:rsidR="008403D8">
        <w:t xml:space="preserve">kr, </w:t>
      </w:r>
      <w:r w:rsidR="00376179">
        <w:t xml:space="preserve">nettverket selv har behov for 200 000 kr. </w:t>
      </w:r>
      <w:r w:rsidR="00376179" w:rsidRPr="00376179">
        <w:t>Nettverket bekreftet at tiltaket oppfyller kriteriene for tildeling av tilskuddsmidler.</w:t>
      </w:r>
      <w:r w:rsidR="00417220">
        <w:t xml:space="preserve"> I tillegg til årets pro rata tildeling på </w:t>
      </w:r>
      <w:r w:rsidR="00417220" w:rsidRPr="00417220">
        <w:rPr>
          <w:b/>
          <w:bCs/>
        </w:rPr>
        <w:t>668</w:t>
      </w:r>
      <w:r w:rsidR="008403D8">
        <w:rPr>
          <w:b/>
          <w:bCs/>
        </w:rPr>
        <w:t> </w:t>
      </w:r>
      <w:r w:rsidR="00417220" w:rsidRPr="00417220">
        <w:rPr>
          <w:b/>
          <w:bCs/>
        </w:rPr>
        <w:t>137</w:t>
      </w:r>
      <w:r w:rsidR="008403D8">
        <w:t xml:space="preserve"> kr,</w:t>
      </w:r>
      <w:r w:rsidR="00417220">
        <w:t xml:space="preserve"> tar partnerskapet i bruk om lag 1 000 000 av tidligere års tildelte midler.</w:t>
      </w:r>
    </w:p>
    <w:p w14:paraId="709C2B34" w14:textId="457A9516" w:rsidR="000E03A1" w:rsidRPr="008403D8" w:rsidRDefault="000E03A1" w:rsidP="005675D8">
      <w:r w:rsidRPr="00A07079">
        <w:rPr>
          <w:u w:val="single"/>
        </w:rPr>
        <w:t>Trondheim</w:t>
      </w:r>
      <w:r w:rsidR="005675D8" w:rsidRPr="00A07079">
        <w:rPr>
          <w:u w:val="single"/>
        </w:rPr>
        <w:t xml:space="preserve"> - </w:t>
      </w:r>
      <w:r w:rsidRPr="00A07079">
        <w:rPr>
          <w:u w:val="single"/>
        </w:rPr>
        <w:t>Malvik kompetansenettverk</w:t>
      </w:r>
      <w:r w:rsidR="00A07079">
        <w:rPr>
          <w:u w:val="single"/>
        </w:rPr>
        <w:t>.</w:t>
      </w:r>
      <w:r w:rsidR="00A07079">
        <w:t xml:space="preserve"> </w:t>
      </w:r>
      <w:r w:rsidR="00F67E49">
        <w:t xml:space="preserve"> Tiltak I: Tema er </w:t>
      </w:r>
      <w:r w:rsidR="00F67E49" w:rsidRPr="00896AE9">
        <w:rPr>
          <w:i/>
          <w:iCs/>
        </w:rPr>
        <w:t>Ledelse av pedagogiske prosesser</w:t>
      </w:r>
      <w:r w:rsidR="00F67E49">
        <w:t xml:space="preserve"> hvor 34 kommunale - og 24 private barnehager</w:t>
      </w:r>
      <w:r w:rsidR="00896AE9">
        <w:t xml:space="preserve"> deltar. DMMH er partner og meldt behov for 1 000</w:t>
      </w:r>
      <w:r w:rsidR="008403D8">
        <w:t> </w:t>
      </w:r>
      <w:r w:rsidR="00896AE9">
        <w:t>000</w:t>
      </w:r>
      <w:r w:rsidR="008403D8">
        <w:t xml:space="preserve"> kr</w:t>
      </w:r>
      <w:r w:rsidR="00896AE9">
        <w:t xml:space="preserve"> for gjennomføring av tiltaket. Nettverket har på vegne av barnehageeierne behov for 900</w:t>
      </w:r>
      <w:r w:rsidR="008403D8">
        <w:t> </w:t>
      </w:r>
      <w:r w:rsidR="00896AE9">
        <w:t>000</w:t>
      </w:r>
      <w:r w:rsidR="008403D8">
        <w:t xml:space="preserve"> kr</w:t>
      </w:r>
      <w:r w:rsidR="00896AE9">
        <w:t>.</w:t>
      </w:r>
      <w:r w:rsidR="00A07079">
        <w:t xml:space="preserve">     </w:t>
      </w:r>
      <w:r w:rsidR="00896AE9">
        <w:t xml:space="preserve"> Tiltak II: </w:t>
      </w:r>
      <w:r w:rsidR="00896AE9" w:rsidRPr="00896AE9">
        <w:rPr>
          <w:i/>
          <w:iCs/>
        </w:rPr>
        <w:t>Læringsmiljø</w:t>
      </w:r>
      <w:r w:rsidR="00896AE9">
        <w:t xml:space="preserve"> er tema i tiltaket som 8 kommunale- og 4 private barnehager deltar i. DMMH er partner med meldt behov for 1 100</w:t>
      </w:r>
      <w:r w:rsidR="008403D8">
        <w:t> </w:t>
      </w:r>
      <w:r w:rsidR="00896AE9">
        <w:t>000</w:t>
      </w:r>
      <w:r w:rsidR="008403D8">
        <w:t xml:space="preserve"> kr</w:t>
      </w:r>
      <w:r w:rsidR="00896AE9">
        <w:t xml:space="preserve">, mens nettverket på vegne av barnehageeierne har meldt om 180 000 kr. Tiltak III: Tema er </w:t>
      </w:r>
      <w:r w:rsidR="00896AE9" w:rsidRPr="00896AE9">
        <w:rPr>
          <w:i/>
          <w:iCs/>
        </w:rPr>
        <w:t>Vurdering og pedagogisk dokumentasjon</w:t>
      </w:r>
      <w:r w:rsidR="00307859">
        <w:rPr>
          <w:i/>
          <w:iCs/>
        </w:rPr>
        <w:t>,</w:t>
      </w:r>
      <w:r w:rsidR="00896AE9">
        <w:rPr>
          <w:i/>
          <w:iCs/>
        </w:rPr>
        <w:t xml:space="preserve"> </w:t>
      </w:r>
      <w:r w:rsidR="00307859">
        <w:t>hvor</w:t>
      </w:r>
      <w:r w:rsidR="00896AE9" w:rsidRPr="00F57D6E">
        <w:t xml:space="preserve"> 2 kommunale- og 11 private barnehager</w:t>
      </w:r>
      <w:r w:rsidR="00307859">
        <w:t xml:space="preserve"> deltar</w:t>
      </w:r>
      <w:r w:rsidR="00896AE9" w:rsidRPr="00F57D6E">
        <w:t xml:space="preserve">. DMMH er partner </w:t>
      </w:r>
      <w:r w:rsidR="008403D8">
        <w:t xml:space="preserve">og </w:t>
      </w:r>
      <w:r w:rsidR="00896AE9" w:rsidRPr="00F57D6E">
        <w:t>har meldt om behov for 900</w:t>
      </w:r>
      <w:r w:rsidR="008403D8">
        <w:t> </w:t>
      </w:r>
      <w:r w:rsidR="00896AE9" w:rsidRPr="00F57D6E">
        <w:t>000</w:t>
      </w:r>
      <w:r w:rsidR="008403D8">
        <w:t xml:space="preserve"> kr</w:t>
      </w:r>
      <w:r w:rsidR="00896AE9" w:rsidRPr="00F57D6E">
        <w:t xml:space="preserve">, mens </w:t>
      </w:r>
      <w:r w:rsidR="00F57D6E" w:rsidRPr="00F57D6E">
        <w:t>nettverket på vegne av barnehageeierne har meldt om 240</w:t>
      </w:r>
      <w:r w:rsidR="008403D8">
        <w:t> </w:t>
      </w:r>
      <w:r w:rsidR="00F57D6E" w:rsidRPr="00F57D6E">
        <w:t>000</w:t>
      </w:r>
      <w:r w:rsidR="008403D8">
        <w:t xml:space="preserve"> </w:t>
      </w:r>
      <w:r w:rsidR="00F57D6E" w:rsidRPr="00F57D6E">
        <w:t>kr.</w:t>
      </w:r>
      <w:r w:rsidR="00F57D6E">
        <w:rPr>
          <w:i/>
          <w:iCs/>
        </w:rPr>
        <w:t xml:space="preserve"> </w:t>
      </w:r>
      <w:r w:rsidR="00F57D6E" w:rsidRPr="00F57D6E">
        <w:t>Tiltak IV</w:t>
      </w:r>
      <w:r w:rsidR="00F57D6E">
        <w:rPr>
          <w:i/>
          <w:iCs/>
        </w:rPr>
        <w:t>: Digital praksis</w:t>
      </w:r>
      <w:r w:rsidR="00896AE9">
        <w:rPr>
          <w:i/>
          <w:iCs/>
        </w:rPr>
        <w:t xml:space="preserve"> </w:t>
      </w:r>
      <w:r w:rsidR="00F57D6E" w:rsidRPr="008403D8">
        <w:t>er tema hvor 7 kommunale- og 1 privat barnehage deltar. Nord Universitet er partner og har meldt om 600</w:t>
      </w:r>
      <w:r w:rsidR="008403D8">
        <w:t> </w:t>
      </w:r>
      <w:r w:rsidR="00F57D6E" w:rsidRPr="008403D8">
        <w:t>000</w:t>
      </w:r>
      <w:r w:rsidR="008403D8">
        <w:t xml:space="preserve"> kr,</w:t>
      </w:r>
      <w:r w:rsidR="00F57D6E" w:rsidRPr="008403D8">
        <w:t xml:space="preserve"> mens nettverket på vegne av eierne har meldt om 140</w:t>
      </w:r>
      <w:r w:rsidR="008403D8">
        <w:t> </w:t>
      </w:r>
      <w:r w:rsidR="00F57D6E" w:rsidRPr="008403D8">
        <w:t>000</w:t>
      </w:r>
      <w:r w:rsidR="008403D8">
        <w:t xml:space="preserve"> </w:t>
      </w:r>
      <w:r w:rsidR="00F57D6E" w:rsidRPr="008403D8">
        <w:t>kr</w:t>
      </w:r>
      <w:r w:rsidR="00F57D6E">
        <w:rPr>
          <w:i/>
          <w:iCs/>
        </w:rPr>
        <w:t xml:space="preserve">. Tema V: Kommunikasjon og språk </w:t>
      </w:r>
      <w:r w:rsidR="00F57D6E" w:rsidRPr="008403D8">
        <w:t>er tema hvor 3 private barnehager deltar. Steinerhøyskolen er kompetansemiljøet som gjennomfører tiltaket, de har meldt om behov for kr 400 000 kr mens nettverket på vegne av eierne har meldt om kr 60 000 kr.</w:t>
      </w:r>
    </w:p>
    <w:p w14:paraId="5D7EB9D2" w14:textId="0B6412EE" w:rsidR="00896AE9" w:rsidRDefault="00896AE9" w:rsidP="005675D8">
      <w:r w:rsidRPr="00896AE9">
        <w:t>Nettverket bekreftet å ha oppfylt kriteriene for tilskuddsmidler.</w:t>
      </w:r>
      <w:r w:rsidR="005148B2">
        <w:t xml:space="preserve"> Nettverket viser til plan for hvordan tidligere tildelte midler skal være realisert i løpet av 2024. Noe av tidligere tildeling både til nettverket og Nord U er inkludert i årets tiltak i tillegg til tildeling av årets pro rata</w:t>
      </w:r>
      <w:r w:rsidR="008403D8">
        <w:t xml:space="preserve"> på</w:t>
      </w:r>
      <w:r w:rsidR="005148B2">
        <w:t xml:space="preserve"> </w:t>
      </w:r>
      <w:r w:rsidR="005148B2" w:rsidRPr="008403D8">
        <w:rPr>
          <w:b/>
          <w:bCs/>
        </w:rPr>
        <w:t>5 046</w:t>
      </w:r>
      <w:r w:rsidR="008403D8" w:rsidRPr="008403D8">
        <w:rPr>
          <w:b/>
          <w:bCs/>
        </w:rPr>
        <w:t> </w:t>
      </w:r>
      <w:r w:rsidR="005148B2" w:rsidRPr="008403D8">
        <w:rPr>
          <w:b/>
          <w:bCs/>
        </w:rPr>
        <w:t>121</w:t>
      </w:r>
      <w:r w:rsidR="008403D8" w:rsidRPr="008403D8">
        <w:rPr>
          <w:b/>
          <w:bCs/>
        </w:rPr>
        <w:t xml:space="preserve"> kr</w:t>
      </w:r>
      <w:r w:rsidR="008403D8">
        <w:t>.</w:t>
      </w:r>
    </w:p>
    <w:p w14:paraId="6110AAF6" w14:textId="0AB65286" w:rsidR="000E03A1" w:rsidRPr="00A07079" w:rsidRDefault="000E03A1" w:rsidP="005148B2">
      <w:r w:rsidRPr="005148B2">
        <w:rPr>
          <w:u w:val="single"/>
        </w:rPr>
        <w:t>Gauldal kompetansenettver</w:t>
      </w:r>
      <w:r w:rsidR="008403D8">
        <w:rPr>
          <w:u w:val="single"/>
        </w:rPr>
        <w:t>k:</w:t>
      </w:r>
      <w:r w:rsidR="005148B2">
        <w:t xml:space="preserve"> I løpet av 2022 vil enda flere barnehager starte opp i det pågående tiltaket med tema </w:t>
      </w:r>
      <w:r w:rsidR="005148B2" w:rsidRPr="005148B2">
        <w:rPr>
          <w:i/>
          <w:iCs/>
        </w:rPr>
        <w:t>Barnehagen som pedagogisk virksomhet: Ledelse av utviklingsarbeid, barns medvirkning, tilrettelegging for et inkluderende b</w:t>
      </w:r>
      <w:r w:rsidR="00AA6F08">
        <w:rPr>
          <w:i/>
          <w:iCs/>
        </w:rPr>
        <w:t>a</w:t>
      </w:r>
      <w:r w:rsidR="005148B2" w:rsidRPr="005148B2">
        <w:rPr>
          <w:i/>
          <w:iCs/>
        </w:rPr>
        <w:t>rnehagemiljø</w:t>
      </w:r>
      <w:r w:rsidR="005148B2" w:rsidRPr="005148B2">
        <w:t>.</w:t>
      </w:r>
      <w:r w:rsidR="00AA6F08">
        <w:t xml:space="preserve"> Til sammen 24 kommunale – og 18 private barnehager er planlagt inn i tiltaket. DMMH som partner har meldt om 1 400</w:t>
      </w:r>
      <w:r w:rsidR="008403D8">
        <w:t> </w:t>
      </w:r>
      <w:r w:rsidR="00AA6F08">
        <w:t>000</w:t>
      </w:r>
      <w:r w:rsidR="008403D8">
        <w:t xml:space="preserve"> kr</w:t>
      </w:r>
      <w:r w:rsidR="00AA6F08">
        <w:t>, mens nettverket har meldt om 300</w:t>
      </w:r>
      <w:r w:rsidR="008403D8">
        <w:t> </w:t>
      </w:r>
      <w:r w:rsidR="00AA6F08">
        <w:t>000</w:t>
      </w:r>
      <w:r w:rsidR="008403D8">
        <w:t xml:space="preserve"> kr</w:t>
      </w:r>
      <w:r w:rsidR="00AA6F08">
        <w:t xml:space="preserve"> til gjennomføring av tiltaket. </w:t>
      </w:r>
      <w:r w:rsidR="00AA6F08" w:rsidRPr="00AA6F08">
        <w:t>Nettverket bekreftet å ha oppfylt kriteriene for tilskuddsmidler</w:t>
      </w:r>
      <w:r w:rsidR="00AA6F08">
        <w:t xml:space="preserve">. Årets pro rata tildeling er på </w:t>
      </w:r>
      <w:r w:rsidR="00A07079" w:rsidRPr="00A07079">
        <w:rPr>
          <w:b/>
          <w:bCs/>
        </w:rPr>
        <w:t>1 067</w:t>
      </w:r>
      <w:r w:rsidR="008403D8">
        <w:rPr>
          <w:b/>
          <w:bCs/>
        </w:rPr>
        <w:t> </w:t>
      </w:r>
      <w:r w:rsidR="00A07079" w:rsidRPr="00A07079">
        <w:rPr>
          <w:b/>
          <w:bCs/>
        </w:rPr>
        <w:t>707</w:t>
      </w:r>
      <w:r w:rsidR="008403D8">
        <w:rPr>
          <w:b/>
          <w:bCs/>
        </w:rPr>
        <w:t xml:space="preserve"> kr</w:t>
      </w:r>
      <w:r w:rsidR="00A07079">
        <w:rPr>
          <w:b/>
          <w:bCs/>
        </w:rPr>
        <w:t xml:space="preserve">, </w:t>
      </w:r>
      <w:r w:rsidR="00A07079">
        <w:t>så nettverket tar i bruk tidligere år</w:t>
      </w:r>
      <w:r w:rsidR="00307859">
        <w:t>s</w:t>
      </w:r>
      <w:r w:rsidR="00A07079">
        <w:t xml:space="preserve"> tildelte midler for å kunne gjennomføre.</w:t>
      </w:r>
    </w:p>
    <w:p w14:paraId="063B3D72" w14:textId="6E628FC5" w:rsidR="000E03A1" w:rsidRDefault="00EA2150" w:rsidP="00AA6F08">
      <w:r w:rsidRPr="008403D8">
        <w:rPr>
          <w:i/>
          <w:iCs/>
          <w:u w:val="single"/>
        </w:rPr>
        <w:t>Ytre Namdal kompetansenettverk</w:t>
      </w:r>
      <w:r w:rsidR="008403D8" w:rsidRPr="008403D8">
        <w:rPr>
          <w:u w:val="single"/>
        </w:rPr>
        <w:t>:</w:t>
      </w:r>
      <w:r>
        <w:t xml:space="preserve"> </w:t>
      </w:r>
      <w:r w:rsidR="00AA6F08">
        <w:t xml:space="preserve">7 kommunale- og 10 private barnehager deltar i tiltaket hvor tema er </w:t>
      </w:r>
      <w:r w:rsidR="00AA6F08" w:rsidRPr="00AA6F08">
        <w:rPr>
          <w:i/>
          <w:iCs/>
        </w:rPr>
        <w:t>Ledelse av kollektiv</w:t>
      </w:r>
      <w:r w:rsidR="00AA6F08">
        <w:rPr>
          <w:i/>
          <w:iCs/>
        </w:rPr>
        <w:t>e</w:t>
      </w:r>
      <w:r w:rsidR="00AA6F08" w:rsidRPr="00AA6F08">
        <w:rPr>
          <w:i/>
          <w:iCs/>
        </w:rPr>
        <w:t xml:space="preserve"> utviklingsarbeid</w:t>
      </w:r>
      <w:r w:rsidR="00AA6F08">
        <w:t>. DMMH er partner og har meldt om behov for 621</w:t>
      </w:r>
      <w:r w:rsidR="008403D8">
        <w:t> </w:t>
      </w:r>
      <w:r w:rsidR="00AA6F08">
        <w:t>500</w:t>
      </w:r>
      <w:r w:rsidR="008403D8">
        <w:t xml:space="preserve"> </w:t>
      </w:r>
      <w:r w:rsidR="00AA6F08">
        <w:t>kr</w:t>
      </w:r>
      <w:r w:rsidR="008403D8">
        <w:t>,</w:t>
      </w:r>
      <w:r w:rsidR="00AA6F08">
        <w:t xml:space="preserve"> mens nettverket har meldt om 6</w:t>
      </w:r>
      <w:r w:rsidR="001A69FD">
        <w:t>00 0</w:t>
      </w:r>
      <w:r w:rsidR="00AA6F08">
        <w:t>00</w:t>
      </w:r>
      <w:r w:rsidR="008403D8">
        <w:t xml:space="preserve"> kr</w:t>
      </w:r>
      <w:r w:rsidR="00AA6F08">
        <w:t xml:space="preserve">. Årets pro rata tildeling er </w:t>
      </w:r>
      <w:r w:rsidR="008403D8">
        <w:t xml:space="preserve">på </w:t>
      </w:r>
      <w:r w:rsidR="00AA6F08" w:rsidRPr="00AA6F08">
        <w:rPr>
          <w:b/>
          <w:bCs/>
        </w:rPr>
        <w:t>310 976 kr</w:t>
      </w:r>
      <w:r w:rsidR="00AA6F08">
        <w:t xml:space="preserve">, så nettverket tar i bruk en god del av tidligere tildelte midler for å kunne gjennomføre. </w:t>
      </w:r>
      <w:r w:rsidR="00AA6F08" w:rsidRPr="00AA6F08">
        <w:t>Nettverket bekreftet å ha oppfylt kriteriene for tilskuddsmidler.</w:t>
      </w:r>
    </w:p>
    <w:p w14:paraId="430B54B1" w14:textId="0CAEB09A" w:rsidR="0025447D" w:rsidRDefault="0025447D" w:rsidP="0025447D"/>
    <w:p w14:paraId="4B28209C" w14:textId="1E6626A8" w:rsidR="001A69FD" w:rsidRPr="001A69FD" w:rsidRDefault="001A69FD" w:rsidP="001A69FD">
      <w:r>
        <w:rPr>
          <w:b/>
          <w:bCs/>
        </w:rPr>
        <w:t xml:space="preserve">e) </w:t>
      </w:r>
      <w:r>
        <w:rPr>
          <w:b/>
          <w:bCs/>
        </w:rPr>
        <w:tab/>
      </w:r>
      <w:r w:rsidRPr="001A69FD">
        <w:rPr>
          <w:b/>
          <w:bCs/>
        </w:rPr>
        <w:t>FORARBEID/prosessbeskrivelse</w:t>
      </w:r>
      <w:r w:rsidR="00470656">
        <w:rPr>
          <w:b/>
          <w:bCs/>
        </w:rPr>
        <w:t xml:space="preserve"> </w:t>
      </w:r>
      <w:r w:rsidR="00470656">
        <w:t>benyttet i innstillingsprosessen.</w:t>
      </w:r>
    </w:p>
    <w:p w14:paraId="5D77CBE6" w14:textId="7B248635" w:rsidR="001A69FD" w:rsidRPr="001A69FD" w:rsidRDefault="001A69FD" w:rsidP="001A69FD">
      <w:r w:rsidRPr="001A69FD">
        <w:t xml:space="preserve">Hvert kompetansenettverk </w:t>
      </w:r>
      <w:r>
        <w:t xml:space="preserve">la fram </w:t>
      </w:r>
      <w:r w:rsidRPr="001A69FD">
        <w:t>nettverkets prioritering/beslutningsgrunnlag</w:t>
      </w:r>
      <w:r w:rsidR="00470656">
        <w:t xml:space="preserve"> (se d)</w:t>
      </w:r>
      <w:r w:rsidRPr="001A69FD">
        <w:t xml:space="preserve"> – og besk</w:t>
      </w:r>
      <w:r w:rsidR="00470656">
        <w:t xml:space="preserve">rev </w:t>
      </w:r>
      <w:r w:rsidRPr="001A69FD">
        <w:t>følgende punkter (ramme på 10.min per nettverk):</w:t>
      </w:r>
    </w:p>
    <w:p w14:paraId="57D61E7B" w14:textId="77777777" w:rsidR="001A69FD" w:rsidRPr="001A69FD" w:rsidRDefault="001A69FD" w:rsidP="001A69FD">
      <w:pPr>
        <w:numPr>
          <w:ilvl w:val="0"/>
          <w:numId w:val="5"/>
        </w:numPr>
      </w:pPr>
      <w:r w:rsidRPr="001A69FD">
        <w:t xml:space="preserve">Hvordan tiltakene er planlagt og tenkes gjennomført i </w:t>
      </w:r>
      <w:r w:rsidRPr="001A69FD">
        <w:rPr>
          <w:b/>
          <w:bCs/>
        </w:rPr>
        <w:t xml:space="preserve">partnerskap </w:t>
      </w:r>
      <w:r w:rsidRPr="001A69FD">
        <w:t>med UH</w:t>
      </w:r>
    </w:p>
    <w:p w14:paraId="4C5C2C0D" w14:textId="0DA010CE" w:rsidR="001A69FD" w:rsidRPr="001A69FD" w:rsidRDefault="001A69FD" w:rsidP="001A69FD">
      <w:pPr>
        <w:numPr>
          <w:ilvl w:val="0"/>
          <w:numId w:val="5"/>
        </w:numPr>
      </w:pPr>
      <w:r w:rsidRPr="001A69FD">
        <w:lastRenderedPageBreak/>
        <w:t xml:space="preserve">Hvordan tiltakene er vurdert gjennom lokale prosesser som involverer ansatte i virksomhetene. Altså hvordan tiltakene er </w:t>
      </w:r>
      <w:r w:rsidRPr="001A69FD">
        <w:rPr>
          <w:b/>
          <w:bCs/>
        </w:rPr>
        <w:t>forankret i lokale behov</w:t>
      </w:r>
      <w:r w:rsidRPr="001A69FD">
        <w:t xml:space="preserve"> – og hvordan de er i </w:t>
      </w:r>
      <w:r w:rsidRPr="001A69FD">
        <w:rPr>
          <w:b/>
          <w:bCs/>
        </w:rPr>
        <w:t>tråd med nettverkets lokale kompetanseutviklingsplan</w:t>
      </w:r>
      <w:r w:rsidRPr="001A69FD">
        <w:t xml:space="preserve"> </w:t>
      </w:r>
    </w:p>
    <w:p w14:paraId="0712C0A0" w14:textId="77777777" w:rsidR="001A69FD" w:rsidRPr="001A69FD" w:rsidRDefault="001A69FD" w:rsidP="001A69FD">
      <w:pPr>
        <w:numPr>
          <w:ilvl w:val="0"/>
          <w:numId w:val="5"/>
        </w:numPr>
      </w:pPr>
      <w:r w:rsidRPr="001A69FD">
        <w:t xml:space="preserve">Hvordan tiltakene bidrar til </w:t>
      </w:r>
      <w:r w:rsidRPr="001A69FD">
        <w:rPr>
          <w:b/>
          <w:bCs/>
        </w:rPr>
        <w:t>kollektiv læring</w:t>
      </w:r>
      <w:r w:rsidRPr="001A69FD">
        <w:t xml:space="preserve"> som vil gi praksisforbedring slik at barn og elever får et bedre tilbud</w:t>
      </w:r>
    </w:p>
    <w:p w14:paraId="75745BB1" w14:textId="77777777" w:rsidR="001A69FD" w:rsidRPr="001A69FD" w:rsidRDefault="001A69FD" w:rsidP="001A69FD">
      <w:pPr>
        <w:numPr>
          <w:ilvl w:val="0"/>
          <w:numId w:val="5"/>
        </w:numPr>
      </w:pPr>
      <w:r w:rsidRPr="001A69FD">
        <w:rPr>
          <w:b/>
          <w:bCs/>
        </w:rPr>
        <w:t>Økonomisk fordeling</w:t>
      </w:r>
      <w:r w:rsidRPr="001A69FD">
        <w:t xml:space="preserve"> mellom UH og nettverk. Beskriv hvordan nettverket disponerer midlene, og begrunn dette valget. </w:t>
      </w:r>
    </w:p>
    <w:p w14:paraId="0BEE7D88" w14:textId="77777777" w:rsidR="001A69FD" w:rsidRPr="001A69FD" w:rsidRDefault="001A69FD" w:rsidP="001A69FD">
      <w:pPr>
        <w:numPr>
          <w:ilvl w:val="0"/>
          <w:numId w:val="5"/>
        </w:numPr>
      </w:pPr>
      <w:r w:rsidRPr="001A69FD">
        <w:t xml:space="preserve">Hvis nettverket har gått utover forhåndsskissert økonomisk ramme (pro rata) – hvordan er finansieringen tenkt? Hvor mye har nettverket «på bok» fra tidligere overføringer til Rekom? </w:t>
      </w:r>
    </w:p>
    <w:p w14:paraId="575270FE" w14:textId="77777777" w:rsidR="001A69FD" w:rsidRPr="001A69FD" w:rsidRDefault="001A69FD" w:rsidP="001A69FD">
      <w:r w:rsidRPr="001A69FD">
        <w:br/>
        <w:t xml:space="preserve">Hver UH beskriver (ramme på 10 min. per framlegg):  </w:t>
      </w:r>
    </w:p>
    <w:p w14:paraId="10C5AF05" w14:textId="77777777" w:rsidR="001A69FD" w:rsidRPr="001A69FD" w:rsidRDefault="001A69FD" w:rsidP="001A69FD">
      <w:pPr>
        <w:numPr>
          <w:ilvl w:val="0"/>
          <w:numId w:val="6"/>
        </w:numPr>
      </w:pPr>
      <w:r w:rsidRPr="001A69FD">
        <w:t xml:space="preserve">Hvordan er kapasiteten til UH i møte med kompetansenettverkene når det gjelder vurdering, planlegging og gjennomføring av tiltak? Hvor mye har UH «på bok» fra tidligere overføring til Rekom, og hvordan er dette tenkt som bidrag inn i arbeidet i partnerskapene? </w:t>
      </w:r>
    </w:p>
    <w:p w14:paraId="053F2F64" w14:textId="77777777" w:rsidR="00470656" w:rsidRDefault="00470656" w:rsidP="00F13124"/>
    <w:p w14:paraId="3A909501" w14:textId="6A9A833D" w:rsidR="0025447D" w:rsidRDefault="00470656" w:rsidP="00F13124">
      <w:r w:rsidRPr="00470656">
        <w:t>Rom for spørsmål og kommentarer fra resten</w:t>
      </w:r>
      <w:r>
        <w:t>.</w:t>
      </w:r>
    </w:p>
    <w:p w14:paraId="5B8448C4" w14:textId="4222482F" w:rsidR="00F13124" w:rsidRDefault="00F13124" w:rsidP="00470656"/>
    <w:p w14:paraId="7CE8672F" w14:textId="6F7C08AC" w:rsidR="00F13124" w:rsidRPr="00470656" w:rsidRDefault="001A69FD" w:rsidP="00470656">
      <w:pPr>
        <w:pStyle w:val="Listeavsnitt"/>
        <w:numPr>
          <w:ilvl w:val="0"/>
          <w:numId w:val="5"/>
        </w:numPr>
        <w:rPr>
          <w:b/>
          <w:bCs/>
        </w:rPr>
      </w:pPr>
      <w:r w:rsidRPr="00470656">
        <w:rPr>
          <w:b/>
          <w:bCs/>
        </w:rPr>
        <w:t>Samarbeidsforum fatter enighet om felles innstilling som skal leveres til Statsforvalteren</w:t>
      </w:r>
      <w:r w:rsidR="00F13124" w:rsidRPr="00470656">
        <w:rPr>
          <w:b/>
          <w:bCs/>
        </w:rPr>
        <w:t>.</w:t>
      </w:r>
    </w:p>
    <w:p w14:paraId="610A6984" w14:textId="02A8C9B2" w:rsidR="00F13124" w:rsidRDefault="00F13124" w:rsidP="00F13124">
      <w:r>
        <w:t xml:space="preserve">Pro rata </w:t>
      </w:r>
      <w:r w:rsidR="00814256">
        <w:t>med bakgrunn i årsverk</w:t>
      </w:r>
      <w:r>
        <w:t>, bl</w:t>
      </w:r>
      <w:r w:rsidR="00CC651F">
        <w:t>e</w:t>
      </w:r>
      <w:r>
        <w:t xml:space="preserve"> innvilget. </w:t>
      </w:r>
      <w:r w:rsidR="00CC651F" w:rsidRPr="00CC651F">
        <w:drawing>
          <wp:inline distT="0" distB="0" distL="0" distR="0" wp14:anchorId="15DEAC4C" wp14:editId="30FFFC5B">
            <wp:extent cx="5892800" cy="3041650"/>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800" cy="3041650"/>
                    </a:xfrm>
                    <a:prstGeom prst="rect">
                      <a:avLst/>
                    </a:prstGeom>
                    <a:noFill/>
                    <a:ln>
                      <a:noFill/>
                    </a:ln>
                  </pic:spPr>
                </pic:pic>
              </a:graphicData>
            </a:graphic>
          </wp:inline>
        </w:drawing>
      </w:r>
    </w:p>
    <w:p w14:paraId="139D560F" w14:textId="77777777" w:rsidR="00CC651F" w:rsidRDefault="00CC651F" w:rsidP="001A69FD"/>
    <w:p w14:paraId="39C68B0D" w14:textId="15FB3280" w:rsidR="001A69FD" w:rsidRDefault="001A69FD" w:rsidP="001A69FD">
      <w:r>
        <w:t>Samarbeidsforum fatter enighet om felles innstilling som skal leveres til Statsforvalteren</w:t>
      </w:r>
    </w:p>
    <w:p w14:paraId="5C399790" w14:textId="77777777" w:rsidR="00CC651F" w:rsidRPr="00CC651F" w:rsidRDefault="00CC651F" w:rsidP="001A69FD">
      <w:pPr>
        <w:rPr>
          <w:b/>
          <w:bCs/>
        </w:rPr>
      </w:pPr>
      <w:r w:rsidRPr="00CC651F">
        <w:rPr>
          <w:b/>
          <w:bCs/>
        </w:rPr>
        <w:t>Kollektive tiltak</w:t>
      </w:r>
    </w:p>
    <w:p w14:paraId="60CD230D" w14:textId="22D99221" w:rsidR="00CC651F" w:rsidRDefault="00CC651F" w:rsidP="001A69FD">
      <w:r>
        <w:t>11 588 000</w:t>
      </w:r>
      <w:r w:rsidRPr="00CC651F">
        <w:t xml:space="preserve"> </w:t>
      </w:r>
    </w:p>
    <w:p w14:paraId="0FC7B23D" w14:textId="69524CEB" w:rsidR="00CC651F" w:rsidRDefault="00CC651F" w:rsidP="001A69FD">
      <w:r>
        <w:t xml:space="preserve">  3 550 000 = 15 138 002</w:t>
      </w:r>
    </w:p>
    <w:p w14:paraId="7EE7E4E2" w14:textId="155DD2E7" w:rsidR="00CC651F" w:rsidRDefault="00CC651F" w:rsidP="001A69FD"/>
    <w:p w14:paraId="4B70A13D" w14:textId="54B9F5A2" w:rsidR="00CC651F" w:rsidRPr="00CC651F" w:rsidRDefault="00CC651F" w:rsidP="001A69FD">
      <w:pPr>
        <w:rPr>
          <w:b/>
          <w:bCs/>
        </w:rPr>
      </w:pPr>
      <w:r w:rsidRPr="00CC651F">
        <w:rPr>
          <w:b/>
          <w:bCs/>
        </w:rPr>
        <w:t>Individuelle tiltak</w:t>
      </w:r>
    </w:p>
    <w:p w14:paraId="7D1122E3" w14:textId="4A11331D" w:rsidR="00CC651F" w:rsidRDefault="00CC651F" w:rsidP="001A69FD">
      <w:r>
        <w:t>2 710 000</w:t>
      </w:r>
    </w:p>
    <w:p w14:paraId="10D152E8" w14:textId="77777777" w:rsidR="001A69FD" w:rsidRDefault="001A69FD" w:rsidP="001A69FD"/>
    <w:p w14:paraId="1BC6EAA8" w14:textId="01282758" w:rsidR="00B461C3" w:rsidRDefault="00CC651F" w:rsidP="001A69FD">
      <w:r>
        <w:t>= 17 873 000</w:t>
      </w:r>
      <w:proofErr w:type="gramStart"/>
      <w:r>
        <w:t xml:space="preserve">   (</w:t>
      </w:r>
      <w:proofErr w:type="gramEnd"/>
      <w:r>
        <w:t>diff 24 998) fra 17 848 002</w:t>
      </w:r>
    </w:p>
    <w:sectPr w:rsidR="00B461C3" w:rsidSect="003B4C45">
      <w:headerReference w:type="default" r:id="rId11"/>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167" w14:textId="77777777" w:rsidR="009C4845" w:rsidRDefault="009C4845" w:rsidP="00A81FDC">
      <w:r>
        <w:separator/>
      </w:r>
    </w:p>
  </w:endnote>
  <w:endnote w:type="continuationSeparator" w:id="0">
    <w:p w14:paraId="38473B39" w14:textId="77777777" w:rsidR="009C4845" w:rsidRDefault="009C4845"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CC3C" w14:textId="77777777" w:rsidR="009C4845" w:rsidRDefault="009C4845" w:rsidP="00A81FDC">
      <w:r>
        <w:separator/>
      </w:r>
    </w:p>
  </w:footnote>
  <w:footnote w:type="continuationSeparator" w:id="0">
    <w:p w14:paraId="0A3D599C" w14:textId="77777777" w:rsidR="009C4845" w:rsidRDefault="009C4845"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75C8C56D" w14:textId="77777777" w:rsidTr="00F4330E">
      <w:tc>
        <w:tcPr>
          <w:tcW w:w="4531" w:type="dxa"/>
        </w:tcPr>
        <w:p w14:paraId="696C7CD7" w14:textId="77777777" w:rsidR="00B67D60" w:rsidRDefault="00B67D60" w:rsidP="0092267D">
          <w:pPr>
            <w:pStyle w:val="Topptekst"/>
          </w:pPr>
        </w:p>
      </w:tc>
      <w:tc>
        <w:tcPr>
          <w:tcW w:w="284" w:type="dxa"/>
        </w:tcPr>
        <w:p w14:paraId="01FE39AC" w14:textId="77777777" w:rsidR="00B67D60" w:rsidRDefault="00B67D60" w:rsidP="0092267D">
          <w:pPr>
            <w:pStyle w:val="Topptekst"/>
          </w:pPr>
        </w:p>
      </w:tc>
      <w:tc>
        <w:tcPr>
          <w:tcW w:w="4557" w:type="dxa"/>
        </w:tcPr>
        <w:p w14:paraId="10F72EBD"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24AE35B"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5EC91574" w14:textId="77777777" w:rsidTr="00F4330E">
      <w:tc>
        <w:tcPr>
          <w:tcW w:w="4531" w:type="dxa"/>
        </w:tcPr>
        <w:p w14:paraId="0257F5BC" w14:textId="77777777" w:rsidR="007F31A3" w:rsidRDefault="007F31A3" w:rsidP="0092267D">
          <w:pPr>
            <w:pStyle w:val="Topptekst"/>
          </w:pPr>
        </w:p>
      </w:tc>
      <w:tc>
        <w:tcPr>
          <w:tcW w:w="284" w:type="dxa"/>
        </w:tcPr>
        <w:p w14:paraId="037AE62C" w14:textId="77777777" w:rsidR="007F31A3" w:rsidRDefault="007F31A3" w:rsidP="0092267D">
          <w:pPr>
            <w:pStyle w:val="Topptekst"/>
          </w:pPr>
        </w:p>
      </w:tc>
      <w:tc>
        <w:tcPr>
          <w:tcW w:w="4557" w:type="dxa"/>
        </w:tcPr>
        <w:p w14:paraId="1CDCD44B"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6348FA63" w14:textId="77777777" w:rsidR="007F31A3" w:rsidRDefault="00083242">
    <w:pPr>
      <w:pStyle w:val="Topptekst"/>
    </w:pPr>
    <w:r>
      <w:rPr>
        <w:noProof/>
      </w:rPr>
      <w:drawing>
        <wp:anchor distT="0" distB="0" distL="114300" distR="114300" simplePos="0" relativeHeight="251658240" behindDoc="0" locked="1" layoutInCell="1" allowOverlap="1" wp14:anchorId="317C6726" wp14:editId="0C8DD7ED">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B16"/>
    <w:multiLevelType w:val="hybridMultilevel"/>
    <w:tmpl w:val="E8F81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3D6F2E"/>
    <w:multiLevelType w:val="hybridMultilevel"/>
    <w:tmpl w:val="209A2A1C"/>
    <w:lvl w:ilvl="0" w:tplc="C47E8DF4">
      <w:start w:val="1"/>
      <w:numFmt w:val="lowerLetter"/>
      <w:lvlText w:val="%1)"/>
      <w:lvlJc w:val="left"/>
      <w:pPr>
        <w:tabs>
          <w:tab w:val="num" w:pos="720"/>
        </w:tabs>
        <w:ind w:left="720" w:hanging="360"/>
      </w:pPr>
    </w:lvl>
    <w:lvl w:ilvl="1" w:tplc="6452045E" w:tentative="1">
      <w:start w:val="1"/>
      <w:numFmt w:val="lowerLetter"/>
      <w:lvlText w:val="%2)"/>
      <w:lvlJc w:val="left"/>
      <w:pPr>
        <w:tabs>
          <w:tab w:val="num" w:pos="1440"/>
        </w:tabs>
        <w:ind w:left="1440" w:hanging="360"/>
      </w:pPr>
    </w:lvl>
    <w:lvl w:ilvl="2" w:tplc="E182E648" w:tentative="1">
      <w:start w:val="1"/>
      <w:numFmt w:val="lowerLetter"/>
      <w:lvlText w:val="%3)"/>
      <w:lvlJc w:val="left"/>
      <w:pPr>
        <w:tabs>
          <w:tab w:val="num" w:pos="2160"/>
        </w:tabs>
        <w:ind w:left="2160" w:hanging="360"/>
      </w:pPr>
    </w:lvl>
    <w:lvl w:ilvl="3" w:tplc="FF96C474" w:tentative="1">
      <w:start w:val="1"/>
      <w:numFmt w:val="lowerLetter"/>
      <w:lvlText w:val="%4)"/>
      <w:lvlJc w:val="left"/>
      <w:pPr>
        <w:tabs>
          <w:tab w:val="num" w:pos="2880"/>
        </w:tabs>
        <w:ind w:left="2880" w:hanging="360"/>
      </w:pPr>
    </w:lvl>
    <w:lvl w:ilvl="4" w:tplc="2EEA3022" w:tentative="1">
      <w:start w:val="1"/>
      <w:numFmt w:val="lowerLetter"/>
      <w:lvlText w:val="%5)"/>
      <w:lvlJc w:val="left"/>
      <w:pPr>
        <w:tabs>
          <w:tab w:val="num" w:pos="3600"/>
        </w:tabs>
        <w:ind w:left="3600" w:hanging="360"/>
      </w:pPr>
    </w:lvl>
    <w:lvl w:ilvl="5" w:tplc="EFDEA608" w:tentative="1">
      <w:start w:val="1"/>
      <w:numFmt w:val="lowerLetter"/>
      <w:lvlText w:val="%6)"/>
      <w:lvlJc w:val="left"/>
      <w:pPr>
        <w:tabs>
          <w:tab w:val="num" w:pos="4320"/>
        </w:tabs>
        <w:ind w:left="4320" w:hanging="360"/>
      </w:pPr>
    </w:lvl>
    <w:lvl w:ilvl="6" w:tplc="00643954" w:tentative="1">
      <w:start w:val="1"/>
      <w:numFmt w:val="lowerLetter"/>
      <w:lvlText w:val="%7)"/>
      <w:lvlJc w:val="left"/>
      <w:pPr>
        <w:tabs>
          <w:tab w:val="num" w:pos="5040"/>
        </w:tabs>
        <w:ind w:left="5040" w:hanging="360"/>
      </w:pPr>
    </w:lvl>
    <w:lvl w:ilvl="7" w:tplc="DC6A5C2C" w:tentative="1">
      <w:start w:val="1"/>
      <w:numFmt w:val="lowerLetter"/>
      <w:lvlText w:val="%8)"/>
      <w:lvlJc w:val="left"/>
      <w:pPr>
        <w:tabs>
          <w:tab w:val="num" w:pos="5760"/>
        </w:tabs>
        <w:ind w:left="5760" w:hanging="360"/>
      </w:pPr>
    </w:lvl>
    <w:lvl w:ilvl="8" w:tplc="818EC7F8" w:tentative="1">
      <w:start w:val="1"/>
      <w:numFmt w:val="lowerLetter"/>
      <w:lvlText w:val="%9)"/>
      <w:lvlJc w:val="left"/>
      <w:pPr>
        <w:tabs>
          <w:tab w:val="num" w:pos="6480"/>
        </w:tabs>
        <w:ind w:left="6480" w:hanging="360"/>
      </w:pPr>
    </w:lvl>
  </w:abstractNum>
  <w:abstractNum w:abstractNumId="2" w15:restartNumberingAfterBreak="0">
    <w:nsid w:val="2DD57339"/>
    <w:multiLevelType w:val="hybridMultilevel"/>
    <w:tmpl w:val="F69A1364"/>
    <w:lvl w:ilvl="0" w:tplc="17569FFC">
      <w:start w:val="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AD2B06"/>
    <w:multiLevelType w:val="hybridMultilevel"/>
    <w:tmpl w:val="7AA223DE"/>
    <w:lvl w:ilvl="0" w:tplc="9A90EF64">
      <w:start w:val="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4917DC"/>
    <w:multiLevelType w:val="hybridMultilevel"/>
    <w:tmpl w:val="34366454"/>
    <w:lvl w:ilvl="0" w:tplc="67E68308">
      <w:start w:val="1"/>
      <w:numFmt w:val="lowerLetter"/>
      <w:lvlText w:val="%1)"/>
      <w:lvlJc w:val="left"/>
      <w:pPr>
        <w:tabs>
          <w:tab w:val="num" w:pos="720"/>
        </w:tabs>
        <w:ind w:left="720" w:hanging="360"/>
      </w:pPr>
    </w:lvl>
    <w:lvl w:ilvl="1" w:tplc="38AC6C70" w:tentative="1">
      <w:start w:val="1"/>
      <w:numFmt w:val="lowerLetter"/>
      <w:lvlText w:val="%2)"/>
      <w:lvlJc w:val="left"/>
      <w:pPr>
        <w:tabs>
          <w:tab w:val="num" w:pos="1440"/>
        </w:tabs>
        <w:ind w:left="1440" w:hanging="360"/>
      </w:pPr>
    </w:lvl>
    <w:lvl w:ilvl="2" w:tplc="6F2095B0" w:tentative="1">
      <w:start w:val="1"/>
      <w:numFmt w:val="lowerLetter"/>
      <w:lvlText w:val="%3)"/>
      <w:lvlJc w:val="left"/>
      <w:pPr>
        <w:tabs>
          <w:tab w:val="num" w:pos="2160"/>
        </w:tabs>
        <w:ind w:left="2160" w:hanging="360"/>
      </w:pPr>
    </w:lvl>
    <w:lvl w:ilvl="3" w:tplc="ED6A9A36" w:tentative="1">
      <w:start w:val="1"/>
      <w:numFmt w:val="lowerLetter"/>
      <w:lvlText w:val="%4)"/>
      <w:lvlJc w:val="left"/>
      <w:pPr>
        <w:tabs>
          <w:tab w:val="num" w:pos="2880"/>
        </w:tabs>
        <w:ind w:left="2880" w:hanging="360"/>
      </w:pPr>
    </w:lvl>
    <w:lvl w:ilvl="4" w:tplc="92C040D2" w:tentative="1">
      <w:start w:val="1"/>
      <w:numFmt w:val="lowerLetter"/>
      <w:lvlText w:val="%5)"/>
      <w:lvlJc w:val="left"/>
      <w:pPr>
        <w:tabs>
          <w:tab w:val="num" w:pos="3600"/>
        </w:tabs>
        <w:ind w:left="3600" w:hanging="360"/>
      </w:pPr>
    </w:lvl>
    <w:lvl w:ilvl="5" w:tplc="340E4EA8" w:tentative="1">
      <w:start w:val="1"/>
      <w:numFmt w:val="lowerLetter"/>
      <w:lvlText w:val="%6)"/>
      <w:lvlJc w:val="left"/>
      <w:pPr>
        <w:tabs>
          <w:tab w:val="num" w:pos="4320"/>
        </w:tabs>
        <w:ind w:left="4320" w:hanging="360"/>
      </w:pPr>
    </w:lvl>
    <w:lvl w:ilvl="6" w:tplc="E2EAA9DC" w:tentative="1">
      <w:start w:val="1"/>
      <w:numFmt w:val="lowerLetter"/>
      <w:lvlText w:val="%7)"/>
      <w:lvlJc w:val="left"/>
      <w:pPr>
        <w:tabs>
          <w:tab w:val="num" w:pos="5040"/>
        </w:tabs>
        <w:ind w:left="5040" w:hanging="360"/>
      </w:pPr>
    </w:lvl>
    <w:lvl w:ilvl="7" w:tplc="FAD687E8" w:tentative="1">
      <w:start w:val="1"/>
      <w:numFmt w:val="lowerLetter"/>
      <w:lvlText w:val="%8)"/>
      <w:lvlJc w:val="left"/>
      <w:pPr>
        <w:tabs>
          <w:tab w:val="num" w:pos="5760"/>
        </w:tabs>
        <w:ind w:left="5760" w:hanging="360"/>
      </w:pPr>
    </w:lvl>
    <w:lvl w:ilvl="8" w:tplc="34448CE8" w:tentative="1">
      <w:start w:val="1"/>
      <w:numFmt w:val="lowerLetter"/>
      <w:lvlText w:val="%9)"/>
      <w:lvlJc w:val="left"/>
      <w:pPr>
        <w:tabs>
          <w:tab w:val="num" w:pos="6480"/>
        </w:tabs>
        <w:ind w:left="6480" w:hanging="360"/>
      </w:pPr>
    </w:lvl>
  </w:abstractNum>
  <w:abstractNum w:abstractNumId="5" w15:restartNumberingAfterBreak="0">
    <w:nsid w:val="68BB17B0"/>
    <w:multiLevelType w:val="hybridMultilevel"/>
    <w:tmpl w:val="D79AA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B87966"/>
    <w:multiLevelType w:val="hybridMultilevel"/>
    <w:tmpl w:val="AB242B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45"/>
    <w:rsid w:val="000139C0"/>
    <w:rsid w:val="0001421C"/>
    <w:rsid w:val="00027C59"/>
    <w:rsid w:val="00036DC7"/>
    <w:rsid w:val="00054275"/>
    <w:rsid w:val="00070D92"/>
    <w:rsid w:val="0007227A"/>
    <w:rsid w:val="0007513E"/>
    <w:rsid w:val="00081F4B"/>
    <w:rsid w:val="000821CE"/>
    <w:rsid w:val="00083242"/>
    <w:rsid w:val="0009096E"/>
    <w:rsid w:val="0009692E"/>
    <w:rsid w:val="000B5D53"/>
    <w:rsid w:val="000C70B4"/>
    <w:rsid w:val="000D3220"/>
    <w:rsid w:val="000D4F02"/>
    <w:rsid w:val="000D75F4"/>
    <w:rsid w:val="000E03A1"/>
    <w:rsid w:val="000E2395"/>
    <w:rsid w:val="000F1516"/>
    <w:rsid w:val="001052AB"/>
    <w:rsid w:val="0010666E"/>
    <w:rsid w:val="0012022B"/>
    <w:rsid w:val="00151F41"/>
    <w:rsid w:val="00152746"/>
    <w:rsid w:val="00161275"/>
    <w:rsid w:val="0016144A"/>
    <w:rsid w:val="00167A3B"/>
    <w:rsid w:val="0017704E"/>
    <w:rsid w:val="0019532E"/>
    <w:rsid w:val="001A69FD"/>
    <w:rsid w:val="001B6B54"/>
    <w:rsid w:val="001C6097"/>
    <w:rsid w:val="001E53C2"/>
    <w:rsid w:val="001F712E"/>
    <w:rsid w:val="00221FFC"/>
    <w:rsid w:val="00223F02"/>
    <w:rsid w:val="00226258"/>
    <w:rsid w:val="00227872"/>
    <w:rsid w:val="00237015"/>
    <w:rsid w:val="0025447D"/>
    <w:rsid w:val="00272394"/>
    <w:rsid w:val="00276761"/>
    <w:rsid w:val="00290030"/>
    <w:rsid w:val="00291491"/>
    <w:rsid w:val="00297386"/>
    <w:rsid w:val="002B202C"/>
    <w:rsid w:val="002B34A6"/>
    <w:rsid w:val="002D021B"/>
    <w:rsid w:val="002D1FCB"/>
    <w:rsid w:val="002D7159"/>
    <w:rsid w:val="00307859"/>
    <w:rsid w:val="003106D9"/>
    <w:rsid w:val="00310B04"/>
    <w:rsid w:val="00315D42"/>
    <w:rsid w:val="003261ED"/>
    <w:rsid w:val="003553C4"/>
    <w:rsid w:val="0035664C"/>
    <w:rsid w:val="0037076C"/>
    <w:rsid w:val="00376179"/>
    <w:rsid w:val="0039131D"/>
    <w:rsid w:val="003923F7"/>
    <w:rsid w:val="003952A7"/>
    <w:rsid w:val="003B22D0"/>
    <w:rsid w:val="003B4C45"/>
    <w:rsid w:val="003D2116"/>
    <w:rsid w:val="003D3685"/>
    <w:rsid w:val="003F4222"/>
    <w:rsid w:val="00401548"/>
    <w:rsid w:val="00402431"/>
    <w:rsid w:val="00417220"/>
    <w:rsid w:val="0043349A"/>
    <w:rsid w:val="004336EA"/>
    <w:rsid w:val="004401AF"/>
    <w:rsid w:val="00446BE4"/>
    <w:rsid w:val="00447716"/>
    <w:rsid w:val="00452B43"/>
    <w:rsid w:val="004612D0"/>
    <w:rsid w:val="0046308B"/>
    <w:rsid w:val="00470656"/>
    <w:rsid w:val="004756CE"/>
    <w:rsid w:val="004768C5"/>
    <w:rsid w:val="00481BF4"/>
    <w:rsid w:val="00492781"/>
    <w:rsid w:val="004A5769"/>
    <w:rsid w:val="004B0A25"/>
    <w:rsid w:val="004B0F1A"/>
    <w:rsid w:val="004B70DA"/>
    <w:rsid w:val="004C0403"/>
    <w:rsid w:val="004F0A6B"/>
    <w:rsid w:val="004F506F"/>
    <w:rsid w:val="004F6215"/>
    <w:rsid w:val="004F6362"/>
    <w:rsid w:val="005101EB"/>
    <w:rsid w:val="005148B2"/>
    <w:rsid w:val="005244E6"/>
    <w:rsid w:val="005303D9"/>
    <w:rsid w:val="0053668D"/>
    <w:rsid w:val="0054339D"/>
    <w:rsid w:val="005675D8"/>
    <w:rsid w:val="0057395D"/>
    <w:rsid w:val="005957AD"/>
    <w:rsid w:val="0059616E"/>
    <w:rsid w:val="005A2DD0"/>
    <w:rsid w:val="005B15F9"/>
    <w:rsid w:val="005B621A"/>
    <w:rsid w:val="005C4605"/>
    <w:rsid w:val="005D697D"/>
    <w:rsid w:val="005F0046"/>
    <w:rsid w:val="005F463D"/>
    <w:rsid w:val="00633172"/>
    <w:rsid w:val="006434E7"/>
    <w:rsid w:val="00650C7F"/>
    <w:rsid w:val="0067377A"/>
    <w:rsid w:val="00683A2A"/>
    <w:rsid w:val="006A2CC0"/>
    <w:rsid w:val="006C5838"/>
    <w:rsid w:val="006D2D6B"/>
    <w:rsid w:val="006D6DE6"/>
    <w:rsid w:val="006F5364"/>
    <w:rsid w:val="007151FA"/>
    <w:rsid w:val="007412FF"/>
    <w:rsid w:val="00742E78"/>
    <w:rsid w:val="00750EDD"/>
    <w:rsid w:val="00767A5C"/>
    <w:rsid w:val="00793187"/>
    <w:rsid w:val="007B161A"/>
    <w:rsid w:val="007B6A54"/>
    <w:rsid w:val="007C39CD"/>
    <w:rsid w:val="007C6FE5"/>
    <w:rsid w:val="007D26E4"/>
    <w:rsid w:val="007D2CF7"/>
    <w:rsid w:val="007D7980"/>
    <w:rsid w:val="007E47E4"/>
    <w:rsid w:val="007E573C"/>
    <w:rsid w:val="007F31A3"/>
    <w:rsid w:val="007F4683"/>
    <w:rsid w:val="007F6A5E"/>
    <w:rsid w:val="0080011E"/>
    <w:rsid w:val="00814256"/>
    <w:rsid w:val="00817C11"/>
    <w:rsid w:val="00817FB6"/>
    <w:rsid w:val="0083448D"/>
    <w:rsid w:val="008377E0"/>
    <w:rsid w:val="008377F2"/>
    <w:rsid w:val="008403D8"/>
    <w:rsid w:val="008422A3"/>
    <w:rsid w:val="00846ABF"/>
    <w:rsid w:val="00852BE2"/>
    <w:rsid w:val="00867A3C"/>
    <w:rsid w:val="0087160A"/>
    <w:rsid w:val="008747ED"/>
    <w:rsid w:val="00875E52"/>
    <w:rsid w:val="0087773B"/>
    <w:rsid w:val="008800DA"/>
    <w:rsid w:val="00885B0E"/>
    <w:rsid w:val="00894E5F"/>
    <w:rsid w:val="00896AE9"/>
    <w:rsid w:val="008A051B"/>
    <w:rsid w:val="008A21CE"/>
    <w:rsid w:val="008A295B"/>
    <w:rsid w:val="008A33F5"/>
    <w:rsid w:val="008B20A8"/>
    <w:rsid w:val="008B6D2E"/>
    <w:rsid w:val="008C38E0"/>
    <w:rsid w:val="008E50A5"/>
    <w:rsid w:val="009163C4"/>
    <w:rsid w:val="0092055A"/>
    <w:rsid w:val="0092267D"/>
    <w:rsid w:val="00927029"/>
    <w:rsid w:val="00955A55"/>
    <w:rsid w:val="009602B4"/>
    <w:rsid w:val="00991714"/>
    <w:rsid w:val="009A3E4D"/>
    <w:rsid w:val="009B43A2"/>
    <w:rsid w:val="009C4845"/>
    <w:rsid w:val="009D6A5C"/>
    <w:rsid w:val="009E5516"/>
    <w:rsid w:val="009F59A3"/>
    <w:rsid w:val="00A07079"/>
    <w:rsid w:val="00A1566C"/>
    <w:rsid w:val="00A2358C"/>
    <w:rsid w:val="00A23FF2"/>
    <w:rsid w:val="00A4573A"/>
    <w:rsid w:val="00A47724"/>
    <w:rsid w:val="00A518B6"/>
    <w:rsid w:val="00A53132"/>
    <w:rsid w:val="00A62C1B"/>
    <w:rsid w:val="00A66FF9"/>
    <w:rsid w:val="00A678C6"/>
    <w:rsid w:val="00A81FDC"/>
    <w:rsid w:val="00AA1E64"/>
    <w:rsid w:val="00AA6C9D"/>
    <w:rsid w:val="00AA6F08"/>
    <w:rsid w:val="00AB2CA1"/>
    <w:rsid w:val="00AD2850"/>
    <w:rsid w:val="00AD5DB0"/>
    <w:rsid w:val="00AD5DBF"/>
    <w:rsid w:val="00AE344B"/>
    <w:rsid w:val="00AE6466"/>
    <w:rsid w:val="00AE6DC5"/>
    <w:rsid w:val="00AF6AB5"/>
    <w:rsid w:val="00B07A4D"/>
    <w:rsid w:val="00B2326A"/>
    <w:rsid w:val="00B461C3"/>
    <w:rsid w:val="00B61526"/>
    <w:rsid w:val="00B61F58"/>
    <w:rsid w:val="00B65FBC"/>
    <w:rsid w:val="00B661D2"/>
    <w:rsid w:val="00B67D60"/>
    <w:rsid w:val="00B727A4"/>
    <w:rsid w:val="00B916F0"/>
    <w:rsid w:val="00B92241"/>
    <w:rsid w:val="00B94446"/>
    <w:rsid w:val="00BA6248"/>
    <w:rsid w:val="00BD7D0E"/>
    <w:rsid w:val="00BE1E47"/>
    <w:rsid w:val="00BE73C1"/>
    <w:rsid w:val="00C03DBC"/>
    <w:rsid w:val="00C04FE9"/>
    <w:rsid w:val="00C12C74"/>
    <w:rsid w:val="00C146CA"/>
    <w:rsid w:val="00C1653B"/>
    <w:rsid w:val="00C26349"/>
    <w:rsid w:val="00C27259"/>
    <w:rsid w:val="00C35A36"/>
    <w:rsid w:val="00C35CAE"/>
    <w:rsid w:val="00C42FFC"/>
    <w:rsid w:val="00C5169C"/>
    <w:rsid w:val="00C61CC1"/>
    <w:rsid w:val="00C63A32"/>
    <w:rsid w:val="00C87E75"/>
    <w:rsid w:val="00CC651F"/>
    <w:rsid w:val="00CC7A6F"/>
    <w:rsid w:val="00D053D0"/>
    <w:rsid w:val="00D15F7F"/>
    <w:rsid w:val="00D2429F"/>
    <w:rsid w:val="00D40496"/>
    <w:rsid w:val="00D614BF"/>
    <w:rsid w:val="00D764FD"/>
    <w:rsid w:val="00D76882"/>
    <w:rsid w:val="00D86658"/>
    <w:rsid w:val="00D9570E"/>
    <w:rsid w:val="00DA5254"/>
    <w:rsid w:val="00DB4BD3"/>
    <w:rsid w:val="00DD6991"/>
    <w:rsid w:val="00DE5303"/>
    <w:rsid w:val="00E03AAC"/>
    <w:rsid w:val="00E07265"/>
    <w:rsid w:val="00E12143"/>
    <w:rsid w:val="00E12238"/>
    <w:rsid w:val="00E36F9A"/>
    <w:rsid w:val="00E46400"/>
    <w:rsid w:val="00E612E5"/>
    <w:rsid w:val="00E61B5D"/>
    <w:rsid w:val="00E6504C"/>
    <w:rsid w:val="00E671FE"/>
    <w:rsid w:val="00EA213C"/>
    <w:rsid w:val="00EA2150"/>
    <w:rsid w:val="00EA2AD4"/>
    <w:rsid w:val="00EA48D2"/>
    <w:rsid w:val="00EB5B6C"/>
    <w:rsid w:val="00EC5393"/>
    <w:rsid w:val="00ED0D91"/>
    <w:rsid w:val="00ED0DC2"/>
    <w:rsid w:val="00EE0986"/>
    <w:rsid w:val="00EE3013"/>
    <w:rsid w:val="00EE7C48"/>
    <w:rsid w:val="00EF23D6"/>
    <w:rsid w:val="00EF2C47"/>
    <w:rsid w:val="00F01261"/>
    <w:rsid w:val="00F0514B"/>
    <w:rsid w:val="00F13124"/>
    <w:rsid w:val="00F22C69"/>
    <w:rsid w:val="00F240D5"/>
    <w:rsid w:val="00F25B95"/>
    <w:rsid w:val="00F3607F"/>
    <w:rsid w:val="00F4330E"/>
    <w:rsid w:val="00F50A91"/>
    <w:rsid w:val="00F57D6E"/>
    <w:rsid w:val="00F67E49"/>
    <w:rsid w:val="00F80E83"/>
    <w:rsid w:val="00F936BE"/>
    <w:rsid w:val="00F94139"/>
    <w:rsid w:val="00FA600C"/>
    <w:rsid w:val="00FB51A2"/>
    <w:rsid w:val="00FE0AD7"/>
    <w:rsid w:val="00FE1685"/>
    <w:rsid w:val="00FE4E3D"/>
    <w:rsid w:val="00FF123C"/>
    <w:rsid w:val="00FF7F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86E41"/>
  <w15:chartTrackingRefBased/>
  <w15:docId w15:val="{0785331F-EDAD-4D99-842A-07A837C9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0E03A1"/>
    <w:pPr>
      <w:ind w:left="720"/>
      <w:contextualSpacing/>
    </w:pPr>
  </w:style>
  <w:style w:type="character" w:styleId="Merknadsreferanse">
    <w:name w:val="annotation reference"/>
    <w:basedOn w:val="Standardskriftforavsnitt"/>
    <w:uiPriority w:val="99"/>
    <w:semiHidden/>
    <w:unhideWhenUsed/>
    <w:rsid w:val="000D75F4"/>
    <w:rPr>
      <w:sz w:val="16"/>
      <w:szCs w:val="16"/>
    </w:rPr>
  </w:style>
  <w:style w:type="paragraph" w:styleId="Merknadstekst">
    <w:name w:val="annotation text"/>
    <w:basedOn w:val="Normal"/>
    <w:link w:val="MerknadstekstTegn"/>
    <w:uiPriority w:val="99"/>
    <w:semiHidden/>
    <w:unhideWhenUsed/>
    <w:rsid w:val="000D75F4"/>
    <w:rPr>
      <w:szCs w:val="20"/>
    </w:rPr>
  </w:style>
  <w:style w:type="character" w:customStyle="1" w:styleId="MerknadstekstTegn">
    <w:name w:val="Merknadstekst Tegn"/>
    <w:basedOn w:val="Standardskriftforavsnitt"/>
    <w:link w:val="Merknadstekst"/>
    <w:uiPriority w:val="99"/>
    <w:semiHidden/>
    <w:rsid w:val="000D75F4"/>
    <w:rPr>
      <w:rFonts w:ascii="Open Sans" w:hAnsi="Open Sans"/>
      <w:sz w:val="20"/>
      <w:szCs w:val="20"/>
    </w:rPr>
  </w:style>
  <w:style w:type="paragraph" w:styleId="Kommentaremne">
    <w:name w:val="annotation subject"/>
    <w:basedOn w:val="Merknadstekst"/>
    <w:next w:val="Merknadstekst"/>
    <w:link w:val="KommentaremneTegn"/>
    <w:uiPriority w:val="99"/>
    <w:semiHidden/>
    <w:unhideWhenUsed/>
    <w:rsid w:val="000D75F4"/>
    <w:rPr>
      <w:b/>
      <w:bCs/>
    </w:rPr>
  </w:style>
  <w:style w:type="character" w:customStyle="1" w:styleId="KommentaremneTegn">
    <w:name w:val="Kommentaremne Tegn"/>
    <w:basedOn w:val="MerknadstekstTegn"/>
    <w:link w:val="Kommentaremne"/>
    <w:uiPriority w:val="99"/>
    <w:semiHidden/>
    <w:rsid w:val="000D75F4"/>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69781">
      <w:bodyDiv w:val="1"/>
      <w:marLeft w:val="0"/>
      <w:marRight w:val="0"/>
      <w:marTop w:val="0"/>
      <w:marBottom w:val="0"/>
      <w:divBdr>
        <w:top w:val="none" w:sz="0" w:space="0" w:color="auto"/>
        <w:left w:val="none" w:sz="0" w:space="0" w:color="auto"/>
        <w:bottom w:val="none" w:sz="0" w:space="0" w:color="auto"/>
        <w:right w:val="none" w:sz="0" w:space="0" w:color="auto"/>
      </w:divBdr>
      <w:divsChild>
        <w:div w:id="1268540960">
          <w:marLeft w:val="547"/>
          <w:marRight w:val="0"/>
          <w:marTop w:val="0"/>
          <w:marBottom w:val="0"/>
          <w:divBdr>
            <w:top w:val="none" w:sz="0" w:space="0" w:color="auto"/>
            <w:left w:val="none" w:sz="0" w:space="0" w:color="auto"/>
            <w:bottom w:val="none" w:sz="0" w:space="0" w:color="auto"/>
            <w:right w:val="none" w:sz="0" w:space="0" w:color="auto"/>
          </w:divBdr>
        </w:div>
        <w:div w:id="1344211571">
          <w:marLeft w:val="547"/>
          <w:marRight w:val="0"/>
          <w:marTop w:val="0"/>
          <w:marBottom w:val="0"/>
          <w:divBdr>
            <w:top w:val="none" w:sz="0" w:space="0" w:color="auto"/>
            <w:left w:val="none" w:sz="0" w:space="0" w:color="auto"/>
            <w:bottom w:val="none" w:sz="0" w:space="0" w:color="auto"/>
            <w:right w:val="none" w:sz="0" w:space="0" w:color="auto"/>
          </w:divBdr>
        </w:div>
        <w:div w:id="1977492366">
          <w:marLeft w:val="547"/>
          <w:marRight w:val="0"/>
          <w:marTop w:val="0"/>
          <w:marBottom w:val="0"/>
          <w:divBdr>
            <w:top w:val="none" w:sz="0" w:space="0" w:color="auto"/>
            <w:left w:val="none" w:sz="0" w:space="0" w:color="auto"/>
            <w:bottom w:val="none" w:sz="0" w:space="0" w:color="auto"/>
            <w:right w:val="none" w:sz="0" w:space="0" w:color="auto"/>
          </w:divBdr>
        </w:div>
        <w:div w:id="445544567">
          <w:marLeft w:val="547"/>
          <w:marRight w:val="0"/>
          <w:marTop w:val="0"/>
          <w:marBottom w:val="0"/>
          <w:divBdr>
            <w:top w:val="none" w:sz="0" w:space="0" w:color="auto"/>
            <w:left w:val="none" w:sz="0" w:space="0" w:color="auto"/>
            <w:bottom w:val="none" w:sz="0" w:space="0" w:color="auto"/>
            <w:right w:val="none" w:sz="0" w:space="0" w:color="auto"/>
          </w:divBdr>
        </w:div>
        <w:div w:id="1490097910">
          <w:marLeft w:val="547"/>
          <w:marRight w:val="0"/>
          <w:marTop w:val="0"/>
          <w:marBottom w:val="0"/>
          <w:divBdr>
            <w:top w:val="none" w:sz="0" w:space="0" w:color="auto"/>
            <w:left w:val="none" w:sz="0" w:space="0" w:color="auto"/>
            <w:bottom w:val="none" w:sz="0" w:space="0" w:color="auto"/>
            <w:right w:val="none" w:sz="0" w:space="0" w:color="auto"/>
          </w:divBdr>
        </w:div>
        <w:div w:id="4851657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24</TotalTime>
  <Pages>5</Pages>
  <Words>2494</Words>
  <Characters>13221</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Welde, Anne Kirsti</dc:creator>
  <cp:keywords/>
  <dc:description/>
  <cp:lastModifiedBy>Welde, Anne Kirsti</cp:lastModifiedBy>
  <cp:revision>4</cp:revision>
  <cp:lastPrinted>2018-11-29T13:44:00Z</cp:lastPrinted>
  <dcterms:created xsi:type="dcterms:W3CDTF">2022-03-21T20:18:00Z</dcterms:created>
  <dcterms:modified xsi:type="dcterms:W3CDTF">2022-03-21T20:39:00Z</dcterms:modified>
</cp:coreProperties>
</file>