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3833" w14:textId="7981C06F" w:rsidR="005D5B6D" w:rsidRPr="00490FA8" w:rsidRDefault="005604AE" w:rsidP="007A5DCB">
      <w:pPr>
        <w:spacing w:after="0" w:line="240" w:lineRule="auto"/>
        <w:jc w:val="right"/>
        <w:rPr>
          <w:rFonts w:ascii="Open Sans" w:hAnsi="Open Sans" w:cs="Open Sans"/>
          <w:color w:val="FF0000"/>
          <w:sz w:val="20"/>
          <w:szCs w:val="20"/>
        </w:rPr>
      </w:pPr>
      <w:r w:rsidRPr="00490FA8">
        <w:rPr>
          <w:rFonts w:ascii="Open Sans" w:hAnsi="Open Sans" w:cs="Open Sans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FE3C62" wp14:editId="168F4635">
            <wp:simplePos x="0" y="0"/>
            <wp:positionH relativeFrom="margin">
              <wp:posOffset>-160655</wp:posOffset>
            </wp:positionH>
            <wp:positionV relativeFrom="paragraph">
              <wp:posOffset>-480695</wp:posOffset>
            </wp:positionV>
            <wp:extent cx="2552700" cy="773265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natt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58" cy="77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5E5CD" w14:textId="7BA28270" w:rsidR="005D5B6D" w:rsidRPr="00490FA8" w:rsidRDefault="005D5B6D" w:rsidP="007A5DCB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</w:p>
    <w:p w14:paraId="79BDCB2D" w14:textId="77777777" w:rsidR="005D5B6D" w:rsidRPr="00490FA8" w:rsidRDefault="005D5B6D" w:rsidP="007A5DC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842431C" w14:textId="6BCEE31F" w:rsidR="008F3897" w:rsidRPr="00490FA8" w:rsidRDefault="005604AE" w:rsidP="007A5DCB">
      <w:pPr>
        <w:pStyle w:val="Sterktsitat"/>
        <w:spacing w:before="0" w:after="0" w:line="240" w:lineRule="auto"/>
        <w:rPr>
          <w:rFonts w:ascii="Open Sans" w:hAnsi="Open Sans" w:cs="Open Sans"/>
          <w:sz w:val="20"/>
          <w:szCs w:val="20"/>
        </w:rPr>
      </w:pPr>
      <w:r w:rsidRPr="00490FA8">
        <w:rPr>
          <w:rFonts w:ascii="Open Sans" w:hAnsi="Open Sans" w:cs="Open Sans"/>
          <w:sz w:val="20"/>
          <w:szCs w:val="20"/>
        </w:rPr>
        <w:t>Møte i samarbeidsforum Rekom/Dekom, KOMPETANSELØFTET</w:t>
      </w:r>
    </w:p>
    <w:p w14:paraId="5679D5ED" w14:textId="77777777" w:rsidR="008F3897" w:rsidRPr="00CB4F0B" w:rsidRDefault="008F3897" w:rsidP="007A5DC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957" w:tblpY="119"/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2552"/>
      </w:tblGrid>
      <w:tr w:rsidR="00CB4F0B" w:rsidRPr="00CB4F0B" w14:paraId="10B0B2DA" w14:textId="77777777" w:rsidTr="00F86153">
        <w:trPr>
          <w:trHeight w:val="1346"/>
        </w:trPr>
        <w:tc>
          <w:tcPr>
            <w:tcW w:w="4390" w:type="dxa"/>
          </w:tcPr>
          <w:p w14:paraId="08966549" w14:textId="2B7295AA" w:rsidR="005D5B6D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Til stede:</w:t>
            </w:r>
          </w:p>
          <w:p w14:paraId="2756EE0C" w14:textId="77777777" w:rsidR="00524D47" w:rsidRPr="00CB4F0B" w:rsidRDefault="00524D47" w:rsidP="007A5D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51B9081" w14:textId="0D37B1C6" w:rsidR="008B08DC" w:rsidRPr="00CB4F0B" w:rsidRDefault="008B08DC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Anna Ruth Grüters, NTNU</w:t>
            </w:r>
            <w:r w:rsidR="009F3881" w:rsidRPr="00CB4F0B">
              <w:rPr>
                <w:rFonts w:ascii="Open Sans" w:hAnsi="Open Sans" w:cs="Open Sans"/>
                <w:sz w:val="20"/>
                <w:szCs w:val="20"/>
              </w:rPr>
              <w:t xml:space="preserve"> (fram til 14.00)</w:t>
            </w:r>
          </w:p>
          <w:p w14:paraId="0CB85154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Ann-Kathrin Mulstad, Utdanningsforbundet</w:t>
            </w:r>
          </w:p>
          <w:p w14:paraId="362F5B9E" w14:textId="77777777" w:rsidR="009B72C6" w:rsidRPr="00CB4F0B" w:rsidRDefault="009B72C6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Ann Kristin Geving, Værnes</w:t>
            </w:r>
          </w:p>
          <w:p w14:paraId="4D39F510" w14:textId="77777777" w:rsidR="00524D47" w:rsidRDefault="00F53AE7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Ann-Kristin Aalberg, Trondheim/Malvik </w:t>
            </w:r>
          </w:p>
          <w:p w14:paraId="1C6D9879" w14:textId="77777777" w:rsidR="00524D47" w:rsidRPr="00CB4F0B" w:rsidRDefault="00524D47" w:rsidP="00524D47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Anne Haugskott–Bjugan, Verdal/Levanger</w:t>
            </w:r>
          </w:p>
          <w:p w14:paraId="17F840DD" w14:textId="755B5E34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Anne Kirsti Welde Trondheim/Malvik</w:t>
            </w:r>
          </w:p>
          <w:p w14:paraId="0DD66B6A" w14:textId="77777777" w:rsidR="00524D47" w:rsidRPr="00CB4F0B" w:rsidRDefault="00524D47" w:rsidP="00524D47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Anne-Lise Holmvik, DMMH</w:t>
            </w:r>
          </w:p>
          <w:p w14:paraId="622DC896" w14:textId="3C5DAEDE" w:rsidR="00F53AE7" w:rsidRPr="00CB4F0B" w:rsidRDefault="00F53AE7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Barbro Finnanger Lande, Statped</w:t>
            </w:r>
            <w:r w:rsidR="003535DC" w:rsidRPr="00CB4F0B">
              <w:rPr>
                <w:rFonts w:ascii="Open Sans" w:hAnsi="Open Sans" w:cs="Open Sans"/>
                <w:sz w:val="20"/>
                <w:szCs w:val="20"/>
              </w:rPr>
              <w:t xml:space="preserve"> (vara)</w:t>
            </w:r>
          </w:p>
          <w:p w14:paraId="7B74946F" w14:textId="4BB7B87F" w:rsidR="005D5B6D" w:rsidRPr="00CB4F0B" w:rsidRDefault="009B72C6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Berte Bjørngaard, DMMH (vara)</w:t>
            </w:r>
          </w:p>
          <w:p w14:paraId="2EF62F14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Eva Bruvoll Bach, Indre Namdal </w:t>
            </w:r>
          </w:p>
          <w:p w14:paraId="3195A678" w14:textId="3D491B41" w:rsidR="009B72C6" w:rsidRPr="00CB4F0B" w:rsidRDefault="009B72C6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Fredrik Steinsvik, Indre Namdal</w:t>
            </w:r>
          </w:p>
          <w:p w14:paraId="1D6F36BA" w14:textId="70373A29" w:rsidR="009B72C6" w:rsidRPr="00CB4F0B" w:rsidRDefault="009B72C6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Gisle Almlid</w:t>
            </w:r>
            <w:r w:rsidR="008B08DC" w:rsidRPr="00CB4F0B"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>Larsen</w:t>
            </w:r>
            <w:r w:rsidR="008B08DC" w:rsidRPr="00CB4F0B">
              <w:rPr>
                <w:rFonts w:ascii="Open Sans" w:hAnsi="Open Sans" w:cs="Open Sans"/>
                <w:sz w:val="20"/>
                <w:szCs w:val="20"/>
              </w:rPr>
              <w:t>, Innherred</w:t>
            </w:r>
            <w:r w:rsidR="00F53AE7" w:rsidRPr="00CB4F0B">
              <w:rPr>
                <w:rFonts w:ascii="Open Sans" w:hAnsi="Open Sans" w:cs="Open Sans"/>
                <w:sz w:val="20"/>
                <w:szCs w:val="20"/>
              </w:rPr>
              <w:br/>
              <w:t>Grete Anita Tronvoll, Trøndelag sørvest</w:t>
            </w:r>
            <w:r w:rsidR="00F53AE7" w:rsidRPr="00CB4F0B">
              <w:rPr>
                <w:rFonts w:ascii="Open Sans" w:hAnsi="Open Sans" w:cs="Open Sans"/>
                <w:sz w:val="20"/>
                <w:szCs w:val="20"/>
              </w:rPr>
              <w:br/>
              <w:t>Gøril Dønheim-Nilsen, Fosen</w:t>
            </w:r>
          </w:p>
          <w:p w14:paraId="1A4757CD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Harald Morten Steen, Levanger/Verdal</w:t>
            </w:r>
          </w:p>
          <w:p w14:paraId="35C317FA" w14:textId="77777777" w:rsidR="00F53AE7" w:rsidRPr="00CB4F0B" w:rsidRDefault="00F53AE7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Jeanett Pettersen, Nord universitet</w:t>
            </w:r>
          </w:p>
          <w:p w14:paraId="0C6A37DD" w14:textId="0407AEA1" w:rsidR="00A11D7E" w:rsidRPr="00CB4F0B" w:rsidRDefault="009B72C6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Heidi </w:t>
            </w:r>
            <w:r w:rsidR="00B51F6F" w:rsidRPr="00CB4F0B">
              <w:rPr>
                <w:rFonts w:ascii="Open Sans" w:hAnsi="Open Sans" w:cs="Open Sans"/>
                <w:sz w:val="20"/>
                <w:szCs w:val="20"/>
              </w:rPr>
              <w:t xml:space="preserve">Ruth 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>Alstad, Innherred</w:t>
            </w:r>
          </w:p>
          <w:p w14:paraId="39315D64" w14:textId="77777777" w:rsidR="006F6239" w:rsidRPr="00CB4F0B" w:rsidRDefault="006F6239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Hilde Lein, Utdanningsforbundet </w:t>
            </w:r>
          </w:p>
          <w:p w14:paraId="217285B9" w14:textId="006FED5E" w:rsidR="005D5B6D" w:rsidRPr="00CB4F0B" w:rsidRDefault="00E47961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Heidi </w:t>
            </w:r>
            <w:r w:rsidR="00F53AE7" w:rsidRPr="00CB4F0B">
              <w:rPr>
                <w:rFonts w:ascii="Open Sans" w:hAnsi="Open Sans" w:cs="Open Sans"/>
                <w:sz w:val="20"/>
                <w:szCs w:val="20"/>
              </w:rPr>
              <w:t xml:space="preserve">Kristin 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>Holmen</w:t>
            </w:r>
            <w:r w:rsidR="005D5B6D" w:rsidRPr="00CB4F0B">
              <w:rPr>
                <w:rFonts w:ascii="Open Sans" w:hAnsi="Open Sans" w:cs="Open Sans"/>
                <w:sz w:val="20"/>
                <w:szCs w:val="20"/>
              </w:rPr>
              <w:t>, Nord universitet</w:t>
            </w:r>
          </w:p>
          <w:p w14:paraId="4180C3D4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Kirsti Sandnes Fjær, Ytre Namdal </w:t>
            </w:r>
          </w:p>
          <w:p w14:paraId="03E569A5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Kitt Sagmo, Ytre Namdal</w:t>
            </w:r>
          </w:p>
          <w:p w14:paraId="435862CB" w14:textId="77777777" w:rsidR="008B08DC" w:rsidRPr="00CB4F0B" w:rsidRDefault="008B08DC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Kjersti Wæge, senterrepresentant </w:t>
            </w:r>
          </w:p>
          <w:p w14:paraId="4B9058A5" w14:textId="372CF222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Knut Storeide, Midtre Namdal </w:t>
            </w:r>
            <w:r w:rsidR="003535DC" w:rsidRPr="00CB4F0B">
              <w:rPr>
                <w:rFonts w:ascii="Open Sans" w:hAnsi="Open Sans" w:cs="Open Sans"/>
                <w:sz w:val="20"/>
                <w:szCs w:val="20"/>
              </w:rPr>
              <w:br/>
              <w:t>Nina Engesvik, Nord universitet (vara)</w:t>
            </w:r>
            <w:r w:rsidR="00F53AE7" w:rsidRPr="00CB4F0B">
              <w:rPr>
                <w:rFonts w:ascii="Open Sans" w:hAnsi="Open Sans" w:cs="Open Sans"/>
                <w:sz w:val="20"/>
                <w:szCs w:val="20"/>
              </w:rPr>
              <w:br/>
              <w:t>Margit K</w:t>
            </w:r>
            <w:r w:rsidR="00524D47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F53AE7" w:rsidRPr="00CB4F0B">
              <w:rPr>
                <w:rFonts w:ascii="Open Sans" w:hAnsi="Open Sans" w:cs="Open Sans"/>
                <w:sz w:val="20"/>
                <w:szCs w:val="20"/>
              </w:rPr>
              <w:t>Myrseth, Trøndelag sørvest</w:t>
            </w:r>
            <w:r w:rsidR="00F53AE7" w:rsidRPr="00CB4F0B">
              <w:rPr>
                <w:rFonts w:ascii="Open Sans" w:hAnsi="Open Sans" w:cs="Open Sans"/>
                <w:sz w:val="20"/>
                <w:szCs w:val="20"/>
              </w:rPr>
              <w:br/>
              <w:t>Jan Ole Pedersen, Fosen</w:t>
            </w:r>
          </w:p>
          <w:p w14:paraId="3C6A1079" w14:textId="77777777" w:rsidR="00F53AE7" w:rsidRPr="00CB4F0B" w:rsidRDefault="00F53AE7" w:rsidP="00F53AE7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Janne K. Bjørnerås, Fagforbundet </w:t>
            </w:r>
          </w:p>
          <w:p w14:paraId="18144B01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Marthe Hatland, Midtre Namdal</w:t>
            </w:r>
          </w:p>
          <w:p w14:paraId="3061D2F5" w14:textId="77777777" w:rsidR="00524D47" w:rsidRPr="00CB4F0B" w:rsidRDefault="00524D47" w:rsidP="00524D47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May-Iren Evenmo, KS</w:t>
            </w:r>
          </w:p>
          <w:p w14:paraId="1C9A9602" w14:textId="77777777" w:rsidR="00524D47" w:rsidRPr="00CB4F0B" w:rsidRDefault="00524D47" w:rsidP="00524D47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Mikael Lyngstad, Trondheim/Malvik</w:t>
            </w:r>
          </w:p>
          <w:p w14:paraId="6570C2AD" w14:textId="77777777" w:rsidR="006F6239" w:rsidRPr="00CB4F0B" w:rsidRDefault="006F6239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Paal Christian Bjønnes, Private barnehager</w:t>
            </w:r>
          </w:p>
          <w:p w14:paraId="0FFC13DF" w14:textId="6F0ED693" w:rsidR="008B08DC" w:rsidRPr="00CB4F0B" w:rsidRDefault="00F53AE7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Hilde Brandegg, Gauldal</w:t>
            </w:r>
          </w:p>
          <w:p w14:paraId="39FD5896" w14:textId="77777777" w:rsidR="009B72C6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Tarjei Moen, videregående skoler</w:t>
            </w:r>
            <w:r w:rsidR="009B72C6" w:rsidRPr="00CB4F0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5F5D6BC" w14:textId="58499B6A" w:rsidR="005D5B6D" w:rsidRPr="00CB4F0B" w:rsidRDefault="009B72C6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Tone Dahl, PPT</w:t>
            </w:r>
            <w:r w:rsidR="00F53AE7" w:rsidRPr="00CB4F0B">
              <w:rPr>
                <w:rFonts w:ascii="Open Sans" w:hAnsi="Open Sans" w:cs="Open Sans"/>
                <w:sz w:val="20"/>
                <w:szCs w:val="20"/>
              </w:rPr>
              <w:t>-ledernettverket</w:t>
            </w:r>
          </w:p>
          <w:p w14:paraId="78D5B104" w14:textId="5553DDE4" w:rsidR="00730791" w:rsidRPr="00CB4F0B" w:rsidRDefault="00730791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Tove Furunes, Værnes</w:t>
            </w:r>
            <w:r w:rsidR="00F53AE7" w:rsidRPr="00CB4F0B">
              <w:rPr>
                <w:rFonts w:ascii="Open Sans" w:hAnsi="Open Sans" w:cs="Open Sans"/>
                <w:sz w:val="20"/>
                <w:szCs w:val="20"/>
              </w:rPr>
              <w:br/>
              <w:t>Tove Rosset, PPT-ledernettverket (vara)</w:t>
            </w:r>
          </w:p>
          <w:p w14:paraId="34CD2DDD" w14:textId="77777777" w:rsidR="00F42512" w:rsidRPr="00CB4F0B" w:rsidRDefault="00F42512" w:rsidP="007A5D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78DDC2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Sekretariat: Ragnhild Sperstad Lyng, </w:t>
            </w:r>
          </w:p>
          <w:p w14:paraId="30E03B50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Cecilie Halland, Berit Sunnset, </w:t>
            </w:r>
          </w:p>
          <w:p w14:paraId="25502BC1" w14:textId="39B8346A" w:rsidR="005D5B6D" w:rsidRPr="00CB4F0B" w:rsidRDefault="00CD608A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o</w:t>
            </w:r>
            <w:r w:rsidR="002F36D0" w:rsidRPr="00CB4F0B">
              <w:rPr>
                <w:rFonts w:ascii="Open Sans" w:hAnsi="Open Sans" w:cs="Open Sans"/>
                <w:sz w:val="20"/>
                <w:szCs w:val="20"/>
              </w:rPr>
              <w:t xml:space="preserve">g </w:t>
            </w:r>
            <w:r w:rsidR="005D5B6D" w:rsidRPr="00CB4F0B">
              <w:rPr>
                <w:rFonts w:ascii="Open Sans" w:hAnsi="Open Sans" w:cs="Open Sans"/>
                <w:sz w:val="20"/>
                <w:szCs w:val="20"/>
              </w:rPr>
              <w:t>Bjørn Rist</w:t>
            </w:r>
            <w:r w:rsidR="005604AE" w:rsidRPr="00CB4F0B">
              <w:rPr>
                <w:rFonts w:ascii="Open Sans" w:hAnsi="Open Sans" w:cs="Open Sans"/>
                <w:sz w:val="20"/>
                <w:szCs w:val="20"/>
              </w:rPr>
              <w:t>, Statsforvalteren</w:t>
            </w:r>
            <w:r w:rsidR="00F53AE7" w:rsidRPr="00CB4F0B">
              <w:rPr>
                <w:rFonts w:ascii="Open Sans" w:hAnsi="Open Sans" w:cs="Open Sans"/>
                <w:sz w:val="20"/>
                <w:szCs w:val="20"/>
              </w:rPr>
              <w:br/>
            </w:r>
            <w:r w:rsidR="00F53AE7" w:rsidRPr="00CB4F0B">
              <w:rPr>
                <w:rFonts w:ascii="Open Sans" w:hAnsi="Open Sans" w:cs="Open Sans"/>
                <w:sz w:val="20"/>
                <w:szCs w:val="20"/>
              </w:rPr>
              <w:br/>
              <w:t>Gjest: Jana van der Zwart-Langner, DMMH</w:t>
            </w:r>
          </w:p>
        </w:tc>
        <w:tc>
          <w:tcPr>
            <w:tcW w:w="2976" w:type="dxa"/>
          </w:tcPr>
          <w:p w14:paraId="0FAB4DBA" w14:textId="65E4555A" w:rsidR="005D5B6D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Forfall:</w:t>
            </w:r>
          </w:p>
          <w:p w14:paraId="5ABD9198" w14:textId="77777777" w:rsidR="00524D47" w:rsidRPr="00CB4F0B" w:rsidRDefault="00524D47" w:rsidP="007A5D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A214B2" w14:textId="178AD191" w:rsidR="009B72C6" w:rsidRPr="00CB4F0B" w:rsidRDefault="009B72C6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Anne Jannok Eira, Sametinget 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br/>
              <w:t>Elin Børve, Nord universitet</w:t>
            </w:r>
          </w:p>
          <w:p w14:paraId="39D19E67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Geoffrey Armstrong, PBL </w:t>
            </w:r>
          </w:p>
          <w:p w14:paraId="118BE2DF" w14:textId="337F086A" w:rsidR="009B72C6" w:rsidRPr="00CB4F0B" w:rsidRDefault="009B72C6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Kris Kalkman, DMMH</w:t>
            </w:r>
          </w:p>
          <w:p w14:paraId="3E7051E8" w14:textId="77777777" w:rsidR="00E47961" w:rsidRPr="00CB4F0B" w:rsidRDefault="00E47961" w:rsidP="00E47961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Elin Bø Morud, NTNU</w:t>
            </w:r>
          </w:p>
          <w:p w14:paraId="5A44482D" w14:textId="77777777" w:rsidR="00E47961" w:rsidRPr="00CB4F0B" w:rsidRDefault="00E47961" w:rsidP="00E47961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Elisabeth Myhre Johansen, PPT </w:t>
            </w:r>
          </w:p>
          <w:p w14:paraId="0891DC83" w14:textId="77777777" w:rsidR="00E47961" w:rsidRPr="00CB4F0B" w:rsidRDefault="00E47961" w:rsidP="00E47961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Ellen Vinne, PPT </w:t>
            </w:r>
          </w:p>
          <w:p w14:paraId="5DB2FAF8" w14:textId="01A6FDED" w:rsidR="009850D3" w:rsidRPr="00CB4F0B" w:rsidRDefault="009850D3" w:rsidP="009850D3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Liv Iren Grandemo, Nord universitet </w:t>
            </w:r>
          </w:p>
          <w:p w14:paraId="3652F674" w14:textId="77777777" w:rsidR="009850D3" w:rsidRPr="00CB4F0B" w:rsidRDefault="009850D3" w:rsidP="009850D3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Svein Harald Nygård, Statped</w:t>
            </w:r>
          </w:p>
          <w:p w14:paraId="00A46982" w14:textId="1D355458" w:rsidR="00E47961" w:rsidRPr="00CB4F0B" w:rsidRDefault="009850D3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Robert Øyum-Jakobsen, Trøndelag sørvest</w:t>
            </w:r>
          </w:p>
          <w:p w14:paraId="0A58DC8E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11E471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Dato: </w:t>
            </w:r>
          </w:p>
          <w:p w14:paraId="5F758702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AC94E44" w14:textId="2AA33F86" w:rsidR="005D5B6D" w:rsidRPr="00CB4F0B" w:rsidRDefault="009B72C6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1</w:t>
            </w:r>
            <w:r w:rsidR="004329B3" w:rsidRPr="00CB4F0B">
              <w:rPr>
                <w:rFonts w:ascii="Open Sans" w:hAnsi="Open Sans" w:cs="Open Sans"/>
                <w:sz w:val="20"/>
                <w:szCs w:val="20"/>
              </w:rPr>
              <w:t xml:space="preserve">1. januar </w:t>
            </w:r>
            <w:r w:rsidR="005D5B6D" w:rsidRPr="00CB4F0B">
              <w:rPr>
                <w:rFonts w:ascii="Open Sans" w:hAnsi="Open Sans" w:cs="Open Sans"/>
                <w:sz w:val="20"/>
                <w:szCs w:val="20"/>
              </w:rPr>
              <w:t>202</w:t>
            </w:r>
            <w:r w:rsidR="004329B3" w:rsidRPr="00CB4F0B">
              <w:rPr>
                <w:rFonts w:ascii="Open Sans" w:hAnsi="Open Sans" w:cs="Open Sans"/>
                <w:sz w:val="20"/>
                <w:szCs w:val="20"/>
              </w:rPr>
              <w:t>4</w:t>
            </w:r>
          </w:p>
          <w:p w14:paraId="57CC47D1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Møte i samarbeidsforum for Kompetanseløftet </w:t>
            </w:r>
          </w:p>
          <w:p w14:paraId="52EBF0D8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0837918" w14:textId="681938C1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Kl. </w:t>
            </w:r>
            <w:r w:rsidR="00626B64" w:rsidRPr="00CB4F0B">
              <w:rPr>
                <w:rFonts w:ascii="Open Sans" w:hAnsi="Open Sans" w:cs="Open Sans"/>
                <w:sz w:val="20"/>
                <w:szCs w:val="20"/>
              </w:rPr>
              <w:t>10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>.</w:t>
            </w:r>
            <w:r w:rsidR="00626B64" w:rsidRPr="00CB4F0B">
              <w:rPr>
                <w:rFonts w:ascii="Open Sans" w:hAnsi="Open Sans" w:cs="Open Sans"/>
                <w:sz w:val="20"/>
                <w:szCs w:val="20"/>
              </w:rPr>
              <w:t>0</w:t>
            </w:r>
            <w:r w:rsidR="009B72C6" w:rsidRPr="00CB4F0B">
              <w:rPr>
                <w:rFonts w:ascii="Open Sans" w:hAnsi="Open Sans" w:cs="Open Sans"/>
                <w:sz w:val="20"/>
                <w:szCs w:val="20"/>
              </w:rPr>
              <w:t>0 – 1</w:t>
            </w:r>
            <w:r w:rsidR="00067745" w:rsidRPr="00CB4F0B">
              <w:rPr>
                <w:rFonts w:ascii="Open Sans" w:hAnsi="Open Sans" w:cs="Open Sans"/>
                <w:sz w:val="20"/>
                <w:szCs w:val="20"/>
              </w:rPr>
              <w:t>6.</w:t>
            </w:r>
            <w:r w:rsidR="00626B64" w:rsidRPr="00CB4F0B">
              <w:rPr>
                <w:rFonts w:ascii="Open Sans" w:hAnsi="Open Sans" w:cs="Open Sans"/>
                <w:sz w:val="20"/>
                <w:szCs w:val="20"/>
              </w:rPr>
              <w:t>3</w:t>
            </w:r>
            <w:r w:rsidR="00067745" w:rsidRPr="00CB4F0B">
              <w:rPr>
                <w:rFonts w:ascii="Open Sans" w:hAnsi="Open Sans" w:cs="Open Sans"/>
                <w:sz w:val="20"/>
                <w:szCs w:val="20"/>
              </w:rPr>
              <w:t>0</w:t>
            </w:r>
          </w:p>
          <w:p w14:paraId="0EC95368" w14:textId="77777777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1F2A90" w14:textId="23FCF00F" w:rsidR="005D5B6D" w:rsidRPr="00CB4F0B" w:rsidRDefault="005D5B6D" w:rsidP="007A5DCB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Referent: </w:t>
            </w:r>
            <w:r w:rsidR="007B56C0" w:rsidRPr="00CB4F0B">
              <w:rPr>
                <w:rFonts w:ascii="Open Sans" w:hAnsi="Open Sans" w:cs="Open Sans"/>
                <w:sz w:val="20"/>
                <w:szCs w:val="20"/>
              </w:rPr>
              <w:t xml:space="preserve">Bjørn Rist </w:t>
            </w:r>
          </w:p>
        </w:tc>
      </w:tr>
    </w:tbl>
    <w:p w14:paraId="65CA152F" w14:textId="77777777" w:rsidR="005D5B6D" w:rsidRPr="00CB4F0B" w:rsidRDefault="005D5B6D" w:rsidP="007A5DC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22F15BD" w14:textId="22942896" w:rsidR="005D5B6D" w:rsidRPr="00CB4F0B" w:rsidRDefault="00060B1E" w:rsidP="007A5DC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4F0B">
        <w:rPr>
          <w:rFonts w:ascii="Open Sans" w:hAnsi="Open Sans" w:cs="Open Sans"/>
          <w:sz w:val="20"/>
          <w:szCs w:val="20"/>
        </w:rPr>
        <w:t>Ragnhild</w:t>
      </w:r>
      <w:r w:rsidR="005D5B6D" w:rsidRPr="00CB4F0B">
        <w:rPr>
          <w:rFonts w:ascii="Open Sans" w:hAnsi="Open Sans" w:cs="Open Sans"/>
          <w:sz w:val="20"/>
          <w:szCs w:val="20"/>
        </w:rPr>
        <w:t xml:space="preserve"> innledet med </w:t>
      </w:r>
      <w:r w:rsidR="00490FA8" w:rsidRPr="00CB4F0B">
        <w:rPr>
          <w:rFonts w:ascii="Open Sans" w:hAnsi="Open Sans" w:cs="Open Sans"/>
          <w:sz w:val="20"/>
          <w:szCs w:val="20"/>
        </w:rPr>
        <w:t xml:space="preserve">å ønske velkommen, og gi </w:t>
      </w:r>
      <w:r w:rsidR="005D5B6D" w:rsidRPr="00CB4F0B">
        <w:rPr>
          <w:rFonts w:ascii="Open Sans" w:hAnsi="Open Sans" w:cs="Open Sans"/>
          <w:sz w:val="20"/>
          <w:szCs w:val="20"/>
        </w:rPr>
        <w:t xml:space="preserve">en oversikt over deltakerne i møtet. Det var </w:t>
      </w:r>
      <w:r w:rsidR="003535DC" w:rsidRPr="00CB4F0B">
        <w:rPr>
          <w:rFonts w:ascii="Open Sans" w:hAnsi="Open Sans" w:cs="Open Sans"/>
          <w:sz w:val="20"/>
          <w:szCs w:val="20"/>
        </w:rPr>
        <w:t>10</w:t>
      </w:r>
      <w:r w:rsidR="005D5B6D" w:rsidRPr="00CB4F0B">
        <w:rPr>
          <w:rFonts w:ascii="Open Sans" w:hAnsi="Open Sans" w:cs="Open Sans"/>
          <w:sz w:val="20"/>
          <w:szCs w:val="20"/>
        </w:rPr>
        <w:t xml:space="preserve"> forfall, og </w:t>
      </w:r>
      <w:r w:rsidR="003535DC" w:rsidRPr="00CB4F0B">
        <w:rPr>
          <w:rFonts w:ascii="Open Sans" w:hAnsi="Open Sans" w:cs="Open Sans"/>
          <w:sz w:val="20"/>
          <w:szCs w:val="20"/>
        </w:rPr>
        <w:t>4</w:t>
      </w:r>
      <w:r w:rsidR="00EF54E5" w:rsidRPr="00CB4F0B">
        <w:rPr>
          <w:rFonts w:ascii="Open Sans" w:hAnsi="Open Sans" w:cs="Open Sans"/>
          <w:sz w:val="20"/>
          <w:szCs w:val="20"/>
        </w:rPr>
        <w:t xml:space="preserve"> </w:t>
      </w:r>
      <w:r w:rsidR="005D5B6D" w:rsidRPr="00CB4F0B">
        <w:rPr>
          <w:rFonts w:ascii="Open Sans" w:hAnsi="Open Sans" w:cs="Open Sans"/>
          <w:sz w:val="20"/>
          <w:szCs w:val="20"/>
        </w:rPr>
        <w:t xml:space="preserve">vararepresentanter møtte. </w:t>
      </w:r>
      <w:r w:rsidR="003535DC" w:rsidRPr="00CB4F0B">
        <w:rPr>
          <w:rFonts w:ascii="Open Sans" w:hAnsi="Open Sans" w:cs="Open Sans"/>
          <w:sz w:val="20"/>
          <w:szCs w:val="20"/>
        </w:rPr>
        <w:t>Det var 36 stemmeberettigede i møtet.</w:t>
      </w:r>
    </w:p>
    <w:p w14:paraId="1F7EFAD7" w14:textId="77777777" w:rsidR="005D5B6D" w:rsidRPr="00490FA8" w:rsidRDefault="005D5B6D" w:rsidP="007A5DC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E264D7F" w14:textId="3ED9991E" w:rsidR="00F42512" w:rsidRDefault="00F42512" w:rsidP="007A5DCB">
      <w:pPr>
        <w:pStyle w:val="NormalWeb"/>
        <w:spacing w:before="0" w:beforeAutospacing="0" w:after="0" w:afterAutospacing="0"/>
        <w:rPr>
          <w:rFonts w:ascii="Open Sans" w:eastAsiaTheme="minorEastAsia" w:hAnsi="Open Sans" w:cs="Open Sans"/>
          <w:sz w:val="20"/>
          <w:szCs w:val="20"/>
        </w:rPr>
      </w:pPr>
      <w:r w:rsidRPr="00490FA8">
        <w:rPr>
          <w:rFonts w:ascii="Open Sans" w:hAnsi="Open Sans" w:cs="Open Sans"/>
          <w:sz w:val="20"/>
          <w:szCs w:val="20"/>
        </w:rPr>
        <w:t>Ragnhild innledet kort om r</w:t>
      </w:r>
      <w:r w:rsidRPr="00490FA8">
        <w:rPr>
          <w:rFonts w:ascii="Open Sans" w:eastAsiaTheme="minorEastAsia" w:hAnsi="Open Sans" w:cs="Open Sans"/>
          <w:sz w:val="20"/>
          <w:szCs w:val="20"/>
        </w:rPr>
        <w:t>ollen til samarbeidsforum</w:t>
      </w:r>
      <w:r w:rsidR="00490FA8">
        <w:rPr>
          <w:rFonts w:ascii="Open Sans" w:eastAsiaTheme="minorEastAsia" w:hAnsi="Open Sans" w:cs="Open Sans"/>
          <w:sz w:val="20"/>
          <w:szCs w:val="20"/>
        </w:rPr>
        <w:t xml:space="preserve">. </w:t>
      </w:r>
      <w:r w:rsidRPr="00490FA8">
        <w:rPr>
          <w:rFonts w:ascii="Open Sans" w:eastAsiaTheme="minorEastAsia" w:hAnsi="Open Sans" w:cs="Open Sans"/>
          <w:sz w:val="20"/>
          <w:szCs w:val="20"/>
        </w:rPr>
        <w:t xml:space="preserve">Hun understreket at hver og en av </w:t>
      </w:r>
      <w:r w:rsidR="00490FA8">
        <w:rPr>
          <w:rFonts w:ascii="Open Sans" w:eastAsiaTheme="minorEastAsia" w:hAnsi="Open Sans" w:cs="Open Sans"/>
          <w:sz w:val="20"/>
          <w:szCs w:val="20"/>
        </w:rPr>
        <w:t>representantene</w:t>
      </w:r>
      <w:r w:rsidRPr="00490FA8">
        <w:rPr>
          <w:rFonts w:ascii="Open Sans" w:eastAsiaTheme="minorEastAsia" w:hAnsi="Open Sans" w:cs="Open Sans"/>
          <w:sz w:val="20"/>
          <w:szCs w:val="20"/>
        </w:rPr>
        <w:t xml:space="preserve">, i tillegg til å representere </w:t>
      </w:r>
      <w:r w:rsidR="00490FA8">
        <w:rPr>
          <w:rFonts w:ascii="Open Sans" w:eastAsiaTheme="minorEastAsia" w:hAnsi="Open Sans" w:cs="Open Sans"/>
          <w:sz w:val="20"/>
          <w:szCs w:val="20"/>
        </w:rPr>
        <w:t>sin organisasjon eller kompetanse</w:t>
      </w:r>
      <w:r w:rsidRPr="00490FA8">
        <w:rPr>
          <w:rFonts w:ascii="Open Sans" w:eastAsiaTheme="minorEastAsia" w:hAnsi="Open Sans" w:cs="Open Sans"/>
          <w:sz w:val="20"/>
          <w:szCs w:val="20"/>
        </w:rPr>
        <w:t xml:space="preserve">nettverk – skal ha </w:t>
      </w:r>
      <w:r w:rsidR="00490FA8">
        <w:rPr>
          <w:rFonts w:ascii="Open Sans" w:eastAsiaTheme="minorEastAsia" w:hAnsi="Open Sans" w:cs="Open Sans"/>
          <w:sz w:val="20"/>
          <w:szCs w:val="20"/>
        </w:rPr>
        <w:t>Trøndelags beste</w:t>
      </w:r>
      <w:r w:rsidRPr="00490FA8">
        <w:rPr>
          <w:rFonts w:ascii="Open Sans" w:eastAsiaTheme="minorEastAsia" w:hAnsi="Open Sans" w:cs="Open Sans"/>
          <w:sz w:val="20"/>
          <w:szCs w:val="20"/>
        </w:rPr>
        <w:t xml:space="preserve"> som mål og rettesnor.</w:t>
      </w:r>
      <w:r w:rsidR="00490FA8">
        <w:rPr>
          <w:rFonts w:ascii="Open Sans" w:eastAsiaTheme="minorEastAsia" w:hAnsi="Open Sans" w:cs="Open Sans"/>
          <w:sz w:val="20"/>
          <w:szCs w:val="20"/>
        </w:rPr>
        <w:t xml:space="preserve"> S</w:t>
      </w:r>
      <w:r w:rsidR="00490FA8" w:rsidRPr="00490FA8">
        <w:rPr>
          <w:rFonts w:ascii="Open Sans" w:eastAsiaTheme="minorEastAsia" w:hAnsi="Open Sans" w:cs="Open Sans"/>
          <w:sz w:val="20"/>
          <w:szCs w:val="20"/>
        </w:rPr>
        <w:t xml:space="preserve">amarbeidsforum </w:t>
      </w:r>
      <w:r w:rsidR="00490FA8">
        <w:rPr>
          <w:rFonts w:ascii="Open Sans" w:eastAsiaTheme="minorEastAsia" w:hAnsi="Open Sans" w:cs="Open Sans"/>
          <w:sz w:val="20"/>
          <w:szCs w:val="20"/>
        </w:rPr>
        <w:t>har et t</w:t>
      </w:r>
      <w:r w:rsidRPr="00490FA8">
        <w:rPr>
          <w:rFonts w:ascii="Open Sans" w:eastAsiaTheme="minorEastAsia" w:hAnsi="Open Sans" w:cs="Open Sans"/>
          <w:sz w:val="20"/>
          <w:szCs w:val="20"/>
        </w:rPr>
        <w:t>odelt ansvar</w:t>
      </w:r>
      <w:r w:rsidR="00490FA8">
        <w:rPr>
          <w:rFonts w:ascii="Open Sans" w:eastAsiaTheme="minorEastAsia" w:hAnsi="Open Sans" w:cs="Open Sans"/>
          <w:sz w:val="20"/>
          <w:szCs w:val="20"/>
        </w:rPr>
        <w:t>, nemlig å</w:t>
      </w:r>
      <w:r w:rsidRPr="00490FA8">
        <w:rPr>
          <w:rFonts w:ascii="Open Sans" w:eastAsiaTheme="minorEastAsia" w:hAnsi="Open Sans" w:cs="Open Sans"/>
          <w:sz w:val="20"/>
          <w:szCs w:val="20"/>
        </w:rPr>
        <w:t xml:space="preserve"> </w:t>
      </w:r>
      <w:r w:rsidR="003535DC">
        <w:rPr>
          <w:rFonts w:ascii="Open Sans" w:eastAsiaTheme="minorEastAsia" w:hAnsi="Open Sans" w:cs="Open Sans"/>
          <w:sz w:val="20"/>
          <w:szCs w:val="20"/>
        </w:rPr>
        <w:t>enes om en innstilling for bruk av tilskudds</w:t>
      </w:r>
      <w:r w:rsidRPr="00490FA8">
        <w:rPr>
          <w:rFonts w:ascii="Open Sans" w:eastAsiaTheme="minorEastAsia" w:hAnsi="Open Sans" w:cs="Open Sans"/>
          <w:sz w:val="20"/>
          <w:szCs w:val="20"/>
        </w:rPr>
        <w:t xml:space="preserve">midler og lage og forvalte en langsiktig plan for tilskuddsordningen i Trøndelag. </w:t>
      </w:r>
    </w:p>
    <w:p w14:paraId="0FB2A7BE" w14:textId="77777777" w:rsidR="00490FA8" w:rsidRPr="00490FA8" w:rsidRDefault="00490FA8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1A3D97C1" w14:textId="798F280C" w:rsidR="00263BB7" w:rsidRPr="00CB4F0B" w:rsidRDefault="00490FA8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490FA8">
        <w:rPr>
          <w:rFonts w:ascii="Open Sans" w:eastAsiaTheme="minorHAnsi" w:hAnsi="Open Sans" w:cs="Open Sans"/>
          <w:sz w:val="20"/>
          <w:szCs w:val="20"/>
          <w:lang w:eastAsia="en-US"/>
        </w:rPr>
        <w:t>Statsforvalteren</w:t>
      </w:r>
      <w:r w:rsidR="00F42512" w:rsidRPr="00490FA8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r w:rsidRPr="00490FA8">
        <w:rPr>
          <w:rFonts w:ascii="Open Sans" w:eastAsiaTheme="minorHAnsi" w:hAnsi="Open Sans" w:cs="Open Sans"/>
          <w:sz w:val="20"/>
          <w:szCs w:val="20"/>
          <w:lang w:eastAsia="en-US"/>
        </w:rPr>
        <w:t xml:space="preserve">får jevnlig </w:t>
      </w:r>
      <w:r w:rsidR="00F42512" w:rsidRPr="00490FA8">
        <w:rPr>
          <w:rFonts w:ascii="Open Sans" w:eastAsiaTheme="minorHAnsi" w:hAnsi="Open Sans" w:cs="Open Sans"/>
          <w:sz w:val="20"/>
          <w:szCs w:val="20"/>
          <w:lang w:eastAsia="en-US"/>
        </w:rPr>
        <w:t xml:space="preserve">spørsmål om overlapp og </w:t>
      </w:r>
      <w:r w:rsidRPr="00490FA8">
        <w:rPr>
          <w:rFonts w:ascii="Open Sans" w:eastAsiaTheme="minorHAnsi" w:hAnsi="Open Sans" w:cs="Open Sans"/>
          <w:sz w:val="20"/>
          <w:szCs w:val="20"/>
          <w:lang w:eastAsia="en-US"/>
        </w:rPr>
        <w:t>bisittere i møtene</w:t>
      </w:r>
      <w:r w:rsidR="00F42512" w:rsidRPr="00490FA8">
        <w:rPr>
          <w:rFonts w:ascii="Open Sans" w:eastAsiaTheme="minorHAnsi" w:hAnsi="Open Sans" w:cs="Open Sans"/>
          <w:sz w:val="20"/>
          <w:szCs w:val="20"/>
          <w:lang w:eastAsia="en-US"/>
        </w:rPr>
        <w:t xml:space="preserve">. </w:t>
      </w:r>
      <w:r w:rsidRPr="00490FA8">
        <w:rPr>
          <w:rFonts w:ascii="Open Sans" w:eastAsiaTheme="minorHAnsi" w:hAnsi="Open Sans" w:cs="Open Sans"/>
          <w:sz w:val="20"/>
          <w:szCs w:val="20"/>
          <w:lang w:eastAsia="en-US"/>
        </w:rPr>
        <w:t>Som sekretariat har v</w:t>
      </w:r>
      <w:r w:rsidR="00F42512" w:rsidRPr="00490FA8">
        <w:rPr>
          <w:rFonts w:ascii="Open Sans" w:eastAsiaTheme="minorHAnsi" w:hAnsi="Open Sans" w:cs="Open Sans"/>
          <w:sz w:val="20"/>
          <w:szCs w:val="20"/>
          <w:lang w:eastAsia="en-US"/>
        </w:rPr>
        <w:t xml:space="preserve">i sagt nei til dette </w:t>
      </w:r>
      <w:r w:rsidRPr="00490FA8">
        <w:rPr>
          <w:rFonts w:ascii="Open Sans" w:eastAsiaTheme="minorHAnsi" w:hAnsi="Open Sans" w:cs="Open Sans"/>
          <w:sz w:val="20"/>
          <w:szCs w:val="20"/>
          <w:lang w:eastAsia="en-US"/>
        </w:rPr>
        <w:t xml:space="preserve">fordi </w:t>
      </w:r>
      <w:r w:rsidR="00F42512" w:rsidRPr="00490FA8">
        <w:rPr>
          <w:rFonts w:ascii="Open Sans" w:eastAsiaTheme="minorHAnsi" w:hAnsi="Open Sans" w:cs="Open Sans"/>
          <w:sz w:val="20"/>
          <w:szCs w:val="20"/>
          <w:lang w:eastAsia="en-US"/>
        </w:rPr>
        <w:t xml:space="preserve">vi blir for mange, det blir for uoversiktlig. Vi er mange nok som det er. Dere må </w:t>
      </w:r>
      <w:r w:rsidRPr="00490FA8">
        <w:rPr>
          <w:rFonts w:ascii="Open Sans" w:eastAsiaTheme="minorHAnsi" w:hAnsi="Open Sans" w:cs="Open Sans"/>
          <w:sz w:val="20"/>
          <w:szCs w:val="20"/>
          <w:lang w:eastAsia="en-US"/>
        </w:rPr>
        <w:t xml:space="preserve">selv </w:t>
      </w:r>
      <w:r w:rsidR="00F42512" w:rsidRPr="00490FA8">
        <w:rPr>
          <w:rFonts w:ascii="Open Sans" w:eastAsiaTheme="minorHAnsi" w:hAnsi="Open Sans" w:cs="Open Sans"/>
          <w:sz w:val="20"/>
          <w:szCs w:val="20"/>
          <w:lang w:eastAsia="en-US"/>
        </w:rPr>
        <w:t>sikre god overlapp lokalt</w:t>
      </w:r>
      <w:r w:rsidRPr="00490FA8">
        <w:rPr>
          <w:rFonts w:ascii="Open Sans" w:eastAsiaTheme="minorHAnsi" w:hAnsi="Open Sans" w:cs="Open Sans"/>
          <w:sz w:val="20"/>
          <w:szCs w:val="20"/>
          <w:lang w:eastAsia="en-US"/>
        </w:rPr>
        <w:t>, men Statsforvalteren</w:t>
      </w:r>
      <w:r w:rsidR="00F42512" w:rsidRPr="00490FA8">
        <w:rPr>
          <w:rFonts w:ascii="Open Sans" w:eastAsiaTheme="minorHAnsi" w:hAnsi="Open Sans" w:cs="Open Sans"/>
          <w:sz w:val="20"/>
          <w:szCs w:val="20"/>
          <w:lang w:eastAsia="en-US"/>
        </w:rPr>
        <w:t xml:space="preserve"> kan bistå dersom det er behov for det</w:t>
      </w:r>
      <w:r w:rsidRPr="00490FA8">
        <w:rPr>
          <w:rFonts w:ascii="Open Sans" w:eastAsiaTheme="minorHAnsi" w:hAnsi="Open Sans" w:cs="Open Sans"/>
          <w:sz w:val="20"/>
          <w:szCs w:val="20"/>
          <w:lang w:eastAsia="en-US"/>
        </w:rPr>
        <w:t>.</w:t>
      </w:r>
      <w:r w:rsidR="003535DC">
        <w:rPr>
          <w:rFonts w:ascii="Open Sans" w:eastAsiaTheme="minorHAnsi" w:hAnsi="Open Sans" w:cs="Open Sans"/>
          <w:sz w:val="20"/>
          <w:szCs w:val="20"/>
          <w:lang w:eastAsia="en-US"/>
        </w:rPr>
        <w:br/>
      </w:r>
      <w:r w:rsidR="003535DC">
        <w:rPr>
          <w:rFonts w:ascii="Open Sans" w:eastAsiaTheme="minorHAnsi" w:hAnsi="Open Sans" w:cs="Open Sans"/>
          <w:sz w:val="20"/>
          <w:szCs w:val="20"/>
          <w:lang w:eastAsia="en-US"/>
        </w:rPr>
        <w:br/>
      </w:r>
      <w:r w:rsidR="003535DC" w:rsidRPr="00CB4F0B">
        <w:rPr>
          <w:rFonts w:ascii="Open Sans" w:eastAsiaTheme="minorHAnsi" w:hAnsi="Open Sans" w:cs="Open Sans"/>
          <w:sz w:val="20"/>
          <w:szCs w:val="20"/>
          <w:lang w:eastAsia="en-US"/>
        </w:rPr>
        <w:t xml:space="preserve">Foreløpig saksliste </w:t>
      </w:r>
      <w:r w:rsidR="00CB4F0B" w:rsidRPr="00CB4F0B">
        <w:rPr>
          <w:rFonts w:ascii="Open Sans" w:eastAsiaTheme="minorHAnsi" w:hAnsi="Open Sans" w:cs="Open Sans"/>
          <w:sz w:val="20"/>
          <w:szCs w:val="20"/>
          <w:lang w:eastAsia="en-US"/>
        </w:rPr>
        <w:t>ble</w:t>
      </w:r>
      <w:r w:rsidR="003535DC" w:rsidRPr="00CB4F0B">
        <w:rPr>
          <w:rFonts w:ascii="Open Sans" w:eastAsiaTheme="minorHAnsi" w:hAnsi="Open Sans" w:cs="Open Sans"/>
          <w:sz w:val="20"/>
          <w:szCs w:val="20"/>
          <w:lang w:eastAsia="en-US"/>
        </w:rPr>
        <w:t xml:space="preserve"> sendt ut </w:t>
      </w:r>
      <w:r w:rsidR="0035494B" w:rsidRPr="00CB4F0B">
        <w:rPr>
          <w:rFonts w:ascii="Open Sans" w:eastAsiaTheme="minorHAnsi" w:hAnsi="Open Sans" w:cs="Open Sans"/>
          <w:sz w:val="20"/>
          <w:szCs w:val="20"/>
          <w:lang w:eastAsia="en-US"/>
        </w:rPr>
        <w:t xml:space="preserve">2. desember, og ingen hadde meldt saker til eventuelt. </w:t>
      </w:r>
    </w:p>
    <w:p w14:paraId="236D4641" w14:textId="77777777" w:rsidR="00F42512" w:rsidRPr="00490FA8" w:rsidRDefault="00F42512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038CB730" w14:textId="229E0688" w:rsidR="007B56C0" w:rsidRPr="00490FA8" w:rsidRDefault="007B56C0" w:rsidP="007A5DCB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490FA8">
        <w:rPr>
          <w:rFonts w:ascii="Open Sans" w:hAnsi="Open Sans" w:cs="Open Sans"/>
          <w:b/>
          <w:bCs/>
          <w:sz w:val="20"/>
          <w:szCs w:val="20"/>
        </w:rPr>
        <w:t xml:space="preserve">Sak </w:t>
      </w:r>
      <w:r w:rsidR="00D108D8" w:rsidRPr="00490FA8">
        <w:rPr>
          <w:rFonts w:ascii="Open Sans" w:hAnsi="Open Sans" w:cs="Open Sans"/>
          <w:b/>
          <w:bCs/>
          <w:sz w:val="20"/>
          <w:szCs w:val="20"/>
        </w:rPr>
        <w:t>1</w:t>
      </w:r>
      <w:r w:rsidRPr="00490FA8">
        <w:rPr>
          <w:rFonts w:ascii="Open Sans" w:hAnsi="Open Sans" w:cs="Open Sans"/>
          <w:b/>
          <w:bCs/>
          <w:sz w:val="20"/>
          <w:szCs w:val="20"/>
        </w:rPr>
        <w:t>/202</w:t>
      </w:r>
      <w:r w:rsidR="00EF54E5" w:rsidRPr="00490FA8">
        <w:rPr>
          <w:rFonts w:ascii="Open Sans" w:hAnsi="Open Sans" w:cs="Open Sans"/>
          <w:b/>
          <w:bCs/>
          <w:sz w:val="20"/>
          <w:szCs w:val="20"/>
        </w:rPr>
        <w:t>4</w:t>
      </w:r>
      <w:r w:rsidRPr="00490FA8">
        <w:rPr>
          <w:rFonts w:ascii="Open Sans" w:hAnsi="Open Sans" w:cs="Open Sans"/>
          <w:b/>
          <w:bCs/>
          <w:sz w:val="20"/>
          <w:szCs w:val="20"/>
        </w:rPr>
        <w:t> </w:t>
      </w:r>
      <w:r w:rsidR="00EF54E5" w:rsidRPr="00490FA8">
        <w:rPr>
          <w:rFonts w:ascii="Open Sans" w:hAnsi="Open Sans" w:cs="Open Sans"/>
          <w:b/>
          <w:bCs/>
          <w:sz w:val="20"/>
          <w:szCs w:val="20"/>
        </w:rPr>
        <w:tab/>
      </w:r>
      <w:r w:rsidRPr="00490FA8">
        <w:rPr>
          <w:rFonts w:ascii="Open Sans" w:hAnsi="Open Sans" w:cs="Open Sans"/>
          <w:b/>
          <w:bCs/>
          <w:sz w:val="20"/>
          <w:szCs w:val="20"/>
        </w:rPr>
        <w:t xml:space="preserve">Aktuelt  </w:t>
      </w:r>
    </w:p>
    <w:p w14:paraId="6BBF9866" w14:textId="430B705D" w:rsidR="00060B1E" w:rsidRPr="00490FA8" w:rsidRDefault="00060B1E" w:rsidP="007A5DCB">
      <w:pPr>
        <w:pStyle w:val="Normal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Open Sans" w:hAnsi="Open Sans" w:cs="Open Sans"/>
          <w:sz w:val="20"/>
          <w:szCs w:val="20"/>
        </w:rPr>
      </w:pPr>
      <w:r w:rsidRPr="00490FA8">
        <w:rPr>
          <w:rFonts w:ascii="Open Sans" w:hAnsi="Open Sans" w:cs="Open Sans"/>
          <w:sz w:val="20"/>
          <w:szCs w:val="20"/>
        </w:rPr>
        <w:t>Referatet fra forrige møte er godkjent</w:t>
      </w:r>
      <w:r w:rsidR="00490FA8" w:rsidRPr="00490FA8">
        <w:rPr>
          <w:rFonts w:ascii="Open Sans" w:hAnsi="Open Sans" w:cs="Open Sans"/>
          <w:sz w:val="20"/>
          <w:szCs w:val="20"/>
        </w:rPr>
        <w:t xml:space="preserve"> i henhold til rutinene</w:t>
      </w:r>
      <w:r w:rsidRPr="00490FA8">
        <w:rPr>
          <w:rFonts w:ascii="Open Sans" w:hAnsi="Open Sans" w:cs="Open Sans"/>
          <w:sz w:val="20"/>
          <w:szCs w:val="20"/>
        </w:rPr>
        <w:t xml:space="preserve">. </w:t>
      </w:r>
    </w:p>
    <w:p w14:paraId="3046677C" w14:textId="7C656B77" w:rsidR="00060B1E" w:rsidRPr="00490FA8" w:rsidRDefault="00060B1E" w:rsidP="007A5DCB">
      <w:pPr>
        <w:pStyle w:val="Normal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Open Sans" w:hAnsi="Open Sans" w:cs="Open Sans"/>
          <w:sz w:val="20"/>
          <w:szCs w:val="20"/>
        </w:rPr>
      </w:pPr>
      <w:r w:rsidRPr="00490FA8">
        <w:rPr>
          <w:rFonts w:ascii="Open Sans" w:hAnsi="Open Sans" w:cs="Open Sans"/>
          <w:sz w:val="20"/>
          <w:szCs w:val="20"/>
        </w:rPr>
        <w:t>Filmer fra partnerskapsseminaret</w:t>
      </w:r>
      <w:r w:rsidR="00490FA8" w:rsidRPr="00490FA8">
        <w:rPr>
          <w:rFonts w:ascii="Open Sans" w:hAnsi="Open Sans" w:cs="Open Sans"/>
          <w:sz w:val="20"/>
          <w:szCs w:val="20"/>
        </w:rPr>
        <w:t xml:space="preserve"> september 2023</w:t>
      </w:r>
      <w:r w:rsidRPr="00490FA8">
        <w:rPr>
          <w:rFonts w:ascii="Open Sans" w:hAnsi="Open Sans" w:cs="Open Sans"/>
          <w:sz w:val="20"/>
          <w:szCs w:val="20"/>
        </w:rPr>
        <w:t xml:space="preserve"> </w:t>
      </w:r>
      <w:r w:rsidR="00490FA8" w:rsidRPr="00490FA8">
        <w:rPr>
          <w:rFonts w:ascii="Open Sans" w:hAnsi="Open Sans" w:cs="Open Sans"/>
          <w:sz w:val="20"/>
          <w:szCs w:val="20"/>
        </w:rPr>
        <w:t xml:space="preserve">ble </w:t>
      </w:r>
      <w:r w:rsidRPr="00490FA8">
        <w:rPr>
          <w:rFonts w:ascii="Open Sans" w:hAnsi="Open Sans" w:cs="Open Sans"/>
          <w:sz w:val="20"/>
          <w:szCs w:val="20"/>
        </w:rPr>
        <w:t>publisert</w:t>
      </w:r>
      <w:r w:rsidR="00490FA8" w:rsidRPr="00490FA8">
        <w:rPr>
          <w:rFonts w:ascii="Open Sans" w:hAnsi="Open Sans" w:cs="Open Sans"/>
          <w:sz w:val="20"/>
          <w:szCs w:val="20"/>
        </w:rPr>
        <w:t xml:space="preserve"> i desember 2023</w:t>
      </w:r>
      <w:r w:rsidRPr="00490FA8">
        <w:rPr>
          <w:rFonts w:ascii="Open Sans" w:hAnsi="Open Sans" w:cs="Open Sans"/>
          <w:sz w:val="20"/>
          <w:szCs w:val="20"/>
        </w:rPr>
        <w:t>. Passord</w:t>
      </w:r>
      <w:r w:rsidR="00490FA8" w:rsidRPr="00490FA8">
        <w:rPr>
          <w:rFonts w:ascii="Open Sans" w:hAnsi="Open Sans" w:cs="Open Sans"/>
          <w:sz w:val="20"/>
          <w:szCs w:val="20"/>
        </w:rPr>
        <w:t xml:space="preserve"> til filmene er</w:t>
      </w:r>
      <w:r w:rsidRPr="00490FA8">
        <w:rPr>
          <w:rFonts w:ascii="Open Sans" w:hAnsi="Open Sans" w:cs="Open Sans"/>
          <w:sz w:val="20"/>
          <w:szCs w:val="20"/>
        </w:rPr>
        <w:t xml:space="preserve"> </w:t>
      </w:r>
      <w:r w:rsidRPr="00490FA8">
        <w:rPr>
          <w:rFonts w:ascii="Open Sans" w:hAnsi="Open Sans" w:cs="Open Sans"/>
          <w:i/>
          <w:iCs/>
          <w:sz w:val="20"/>
          <w:szCs w:val="20"/>
        </w:rPr>
        <w:t>Partnerskap</w:t>
      </w:r>
      <w:r w:rsidRPr="00490FA8">
        <w:rPr>
          <w:rFonts w:ascii="Open Sans" w:hAnsi="Open Sans" w:cs="Open Sans"/>
          <w:sz w:val="20"/>
          <w:szCs w:val="20"/>
        </w:rPr>
        <w:t xml:space="preserve">. </w:t>
      </w:r>
      <w:r w:rsidR="00490FA8" w:rsidRPr="00490FA8">
        <w:rPr>
          <w:rFonts w:ascii="Open Sans" w:hAnsi="Open Sans" w:cs="Open Sans"/>
          <w:sz w:val="20"/>
          <w:szCs w:val="20"/>
        </w:rPr>
        <w:t xml:space="preserve">Filmene blir liggende tilgjengelig </w:t>
      </w:r>
      <w:r w:rsidRPr="00490FA8">
        <w:rPr>
          <w:rFonts w:ascii="Open Sans" w:hAnsi="Open Sans" w:cs="Open Sans"/>
          <w:sz w:val="20"/>
          <w:szCs w:val="20"/>
        </w:rPr>
        <w:t xml:space="preserve">hele 2024. </w:t>
      </w:r>
    </w:p>
    <w:p w14:paraId="2746E5C7" w14:textId="74CDCF1B" w:rsidR="00060B1E" w:rsidRPr="002A42E4" w:rsidRDefault="00060B1E" w:rsidP="004F024E">
      <w:pPr>
        <w:pStyle w:val="Normal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Open Sans" w:hAnsi="Open Sans" w:cs="Open Sans"/>
          <w:sz w:val="20"/>
          <w:szCs w:val="20"/>
        </w:rPr>
      </w:pPr>
      <w:r w:rsidRPr="002A42E4">
        <w:rPr>
          <w:rFonts w:ascii="Open Sans" w:hAnsi="Open Sans" w:cs="Open Sans"/>
          <w:sz w:val="20"/>
          <w:szCs w:val="20"/>
        </w:rPr>
        <w:t xml:space="preserve">Filmer fra den regionale konferansen om Kompetanseløftet i Bodø </w:t>
      </w:r>
      <w:r w:rsidR="002A42E4" w:rsidRPr="002A42E4">
        <w:rPr>
          <w:rFonts w:ascii="Open Sans" w:hAnsi="Open Sans" w:cs="Open Sans"/>
          <w:sz w:val="20"/>
          <w:szCs w:val="20"/>
        </w:rPr>
        <w:t>er</w:t>
      </w:r>
      <w:r w:rsidRPr="002A42E4">
        <w:rPr>
          <w:rFonts w:ascii="Open Sans" w:hAnsi="Open Sans" w:cs="Open Sans"/>
          <w:sz w:val="20"/>
          <w:szCs w:val="20"/>
        </w:rPr>
        <w:t xml:space="preserve"> publisert</w:t>
      </w:r>
      <w:r w:rsidR="00490FA8" w:rsidRPr="002A42E4">
        <w:rPr>
          <w:rFonts w:ascii="Open Sans" w:hAnsi="Open Sans" w:cs="Open Sans"/>
          <w:sz w:val="20"/>
          <w:szCs w:val="20"/>
        </w:rPr>
        <w:t xml:space="preserve"> </w:t>
      </w:r>
      <w:r w:rsidR="002A42E4" w:rsidRPr="002A42E4">
        <w:rPr>
          <w:rFonts w:ascii="Open Sans" w:hAnsi="Open Sans" w:cs="Open Sans"/>
          <w:sz w:val="20"/>
          <w:szCs w:val="20"/>
        </w:rPr>
        <w:t xml:space="preserve">her: </w:t>
      </w:r>
      <w:hyperlink r:id="rId9" w:history="1">
        <w:r w:rsidR="002A42E4" w:rsidRPr="002A42E4">
          <w:rPr>
            <w:rStyle w:val="Hyperkobling"/>
            <w:rFonts w:ascii="Open Sans" w:hAnsi="Open Sans" w:cs="Open Sans"/>
            <w:sz w:val="20"/>
            <w:szCs w:val="20"/>
          </w:rPr>
          <w:t>https://www.udir.no/kvalitet-og-kompetanse/lokal-kompetanseutvikling/kompetanseloftet-for-spesialpedagogikk-og-inkluderende-praksis/erfaringskonferanser-2023/</w:t>
        </w:r>
      </w:hyperlink>
      <w:r w:rsidR="002A42E4" w:rsidRPr="002A42E4">
        <w:rPr>
          <w:rFonts w:ascii="Open Sans" w:hAnsi="Open Sans" w:cs="Open Sans"/>
          <w:sz w:val="20"/>
          <w:szCs w:val="20"/>
        </w:rPr>
        <w:t xml:space="preserve">. </w:t>
      </w:r>
      <w:r w:rsidR="0035494B" w:rsidRPr="002A42E4">
        <w:rPr>
          <w:rFonts w:ascii="Open Sans" w:hAnsi="Open Sans" w:cs="Open Sans"/>
          <w:sz w:val="20"/>
          <w:szCs w:val="20"/>
        </w:rPr>
        <w:t xml:space="preserve">Presentasjonene som ble brukt under konferansen </w:t>
      </w:r>
      <w:r w:rsidR="00537514" w:rsidRPr="002A42E4">
        <w:rPr>
          <w:rFonts w:ascii="Open Sans" w:hAnsi="Open Sans" w:cs="Open Sans"/>
          <w:sz w:val="20"/>
          <w:szCs w:val="20"/>
        </w:rPr>
        <w:t>er</w:t>
      </w:r>
      <w:r w:rsidR="0035494B" w:rsidRPr="002A42E4">
        <w:rPr>
          <w:rFonts w:ascii="Open Sans" w:hAnsi="Open Sans" w:cs="Open Sans"/>
          <w:sz w:val="20"/>
          <w:szCs w:val="20"/>
        </w:rPr>
        <w:t xml:space="preserve"> publisert på hjemmesiden til Statsforvalteren i Nordland.</w:t>
      </w:r>
    </w:p>
    <w:p w14:paraId="5640592D" w14:textId="57615A9B" w:rsidR="00060B1E" w:rsidRPr="00537514" w:rsidRDefault="00490FA8" w:rsidP="007A5DCB">
      <w:pPr>
        <w:pStyle w:val="Normal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Open Sans" w:hAnsi="Open Sans" w:cs="Open Sans"/>
          <w:sz w:val="20"/>
          <w:szCs w:val="20"/>
        </w:rPr>
      </w:pPr>
      <w:r w:rsidRPr="00AF5DE2">
        <w:rPr>
          <w:rFonts w:ascii="Open Sans" w:hAnsi="Open Sans" w:cs="Open Sans"/>
          <w:sz w:val="20"/>
          <w:szCs w:val="20"/>
        </w:rPr>
        <w:t xml:space="preserve">Når det gjelder </w:t>
      </w:r>
      <w:r w:rsidR="00060B1E" w:rsidRPr="00AF5DE2">
        <w:rPr>
          <w:rFonts w:ascii="Open Sans" w:hAnsi="Open Sans" w:cs="Open Sans"/>
          <w:i/>
          <w:iCs/>
          <w:sz w:val="20"/>
          <w:szCs w:val="20"/>
        </w:rPr>
        <w:t>Ny helhetlig modell for kompetanseutvikling</w:t>
      </w:r>
      <w:r w:rsidR="00060B1E" w:rsidRPr="00AF5DE2">
        <w:rPr>
          <w:rFonts w:ascii="Open Sans" w:hAnsi="Open Sans" w:cs="Open Sans"/>
          <w:sz w:val="20"/>
          <w:szCs w:val="20"/>
        </w:rPr>
        <w:t xml:space="preserve"> </w:t>
      </w:r>
      <w:r w:rsidRPr="00AF5DE2">
        <w:rPr>
          <w:rFonts w:ascii="Open Sans" w:hAnsi="Open Sans" w:cs="Open Sans"/>
          <w:sz w:val="20"/>
          <w:szCs w:val="20"/>
        </w:rPr>
        <w:t xml:space="preserve">vet vi ikke mye </w:t>
      </w:r>
      <w:r w:rsidR="0035494B" w:rsidRPr="00537514">
        <w:rPr>
          <w:rFonts w:ascii="Open Sans" w:hAnsi="Open Sans" w:cs="Open Sans"/>
          <w:sz w:val="20"/>
          <w:szCs w:val="20"/>
        </w:rPr>
        <w:t xml:space="preserve">nytt </w:t>
      </w:r>
      <w:r w:rsidRPr="00AF5DE2">
        <w:rPr>
          <w:rFonts w:ascii="Open Sans" w:hAnsi="Open Sans" w:cs="Open Sans"/>
          <w:sz w:val="20"/>
          <w:szCs w:val="20"/>
        </w:rPr>
        <w:t>per dato. Det vi vet</w:t>
      </w:r>
      <w:r w:rsidR="00537514">
        <w:rPr>
          <w:rFonts w:ascii="Open Sans" w:hAnsi="Open Sans" w:cs="Open Sans"/>
          <w:sz w:val="20"/>
          <w:szCs w:val="20"/>
        </w:rPr>
        <w:t>,</w:t>
      </w:r>
      <w:r w:rsidRPr="00AF5DE2">
        <w:rPr>
          <w:rFonts w:ascii="Open Sans" w:hAnsi="Open Sans" w:cs="Open Sans"/>
          <w:sz w:val="20"/>
          <w:szCs w:val="20"/>
        </w:rPr>
        <w:t xml:space="preserve"> er at Udir har oversendt sine forslag til Kunnskapsdepartementet (KD)</w:t>
      </w:r>
      <w:r w:rsidR="00EF6D7A" w:rsidRPr="00AF5DE2">
        <w:rPr>
          <w:rFonts w:ascii="Open Sans" w:hAnsi="Open Sans" w:cs="Open Sans"/>
          <w:sz w:val="20"/>
          <w:szCs w:val="20"/>
        </w:rPr>
        <w:t xml:space="preserve">. Planen er </w:t>
      </w:r>
      <w:r w:rsidRPr="00AF5DE2">
        <w:rPr>
          <w:rFonts w:ascii="Open Sans" w:hAnsi="Open Sans" w:cs="Open Sans"/>
          <w:sz w:val="20"/>
          <w:szCs w:val="20"/>
        </w:rPr>
        <w:t xml:space="preserve">at ny </w:t>
      </w:r>
      <w:r w:rsidRPr="00537514">
        <w:rPr>
          <w:rFonts w:ascii="Open Sans" w:hAnsi="Open Sans" w:cs="Open Sans"/>
          <w:sz w:val="20"/>
          <w:szCs w:val="20"/>
        </w:rPr>
        <w:t xml:space="preserve">modell skal være </w:t>
      </w:r>
      <w:r w:rsidR="00EF6D7A" w:rsidRPr="00537514">
        <w:rPr>
          <w:rFonts w:ascii="Open Sans" w:hAnsi="Open Sans" w:cs="Open Sans"/>
          <w:sz w:val="20"/>
          <w:szCs w:val="20"/>
        </w:rPr>
        <w:t xml:space="preserve">klar i desember 2024. Fra januar 2025 til </w:t>
      </w:r>
      <w:r w:rsidR="0035494B" w:rsidRPr="00537514">
        <w:rPr>
          <w:rFonts w:ascii="Open Sans" w:hAnsi="Open Sans" w:cs="Open Sans"/>
          <w:sz w:val="20"/>
          <w:szCs w:val="20"/>
        </w:rPr>
        <w:t>august</w:t>
      </w:r>
      <w:r w:rsidR="00EF6D7A" w:rsidRPr="00537514">
        <w:rPr>
          <w:rFonts w:ascii="Open Sans" w:hAnsi="Open Sans" w:cs="Open Sans"/>
          <w:sz w:val="20"/>
          <w:szCs w:val="20"/>
        </w:rPr>
        <w:t xml:space="preserve"> 2025 </w:t>
      </w:r>
      <w:r w:rsidR="0035494B" w:rsidRPr="00537514">
        <w:rPr>
          <w:rFonts w:ascii="Open Sans" w:hAnsi="Open Sans" w:cs="Open Sans"/>
          <w:sz w:val="20"/>
          <w:szCs w:val="20"/>
        </w:rPr>
        <w:t xml:space="preserve">er </w:t>
      </w:r>
      <w:r w:rsidR="00EF6D7A" w:rsidRPr="00537514">
        <w:rPr>
          <w:rFonts w:ascii="Open Sans" w:hAnsi="Open Sans" w:cs="Open Sans"/>
          <w:sz w:val="20"/>
          <w:szCs w:val="20"/>
        </w:rPr>
        <w:t>implementeringen</w:t>
      </w:r>
      <w:r w:rsidR="0035494B" w:rsidRPr="00537514">
        <w:rPr>
          <w:rFonts w:ascii="Open Sans" w:hAnsi="Open Sans" w:cs="Open Sans"/>
          <w:sz w:val="20"/>
          <w:szCs w:val="20"/>
        </w:rPr>
        <w:t xml:space="preserve"> planlagt</w:t>
      </w:r>
      <w:r w:rsidR="00EF6D7A" w:rsidRPr="00537514">
        <w:rPr>
          <w:rFonts w:ascii="Open Sans" w:hAnsi="Open Sans" w:cs="Open Sans"/>
          <w:sz w:val="20"/>
          <w:szCs w:val="20"/>
        </w:rPr>
        <w:t>.</w:t>
      </w:r>
      <w:r w:rsidR="00AF5DE2" w:rsidRPr="00537514">
        <w:rPr>
          <w:rFonts w:ascii="Open Sans" w:hAnsi="Open Sans" w:cs="Open Sans"/>
          <w:sz w:val="20"/>
          <w:szCs w:val="20"/>
        </w:rPr>
        <w:t xml:space="preserve"> Vi understreker at </w:t>
      </w:r>
      <w:r w:rsidR="00AF5DE2" w:rsidRPr="00537514">
        <w:rPr>
          <w:rFonts w:ascii="Open Sans" w:hAnsi="Open Sans" w:cs="Open Sans"/>
          <w:i/>
          <w:iCs/>
          <w:sz w:val="20"/>
          <w:szCs w:val="20"/>
        </w:rPr>
        <w:t xml:space="preserve">alt er i spill </w:t>
      </w:r>
      <w:r w:rsidR="00AF5DE2" w:rsidRPr="00537514">
        <w:rPr>
          <w:rFonts w:ascii="Open Sans" w:hAnsi="Open Sans" w:cs="Open Sans"/>
          <w:sz w:val="20"/>
          <w:szCs w:val="20"/>
        </w:rPr>
        <w:t>og at ingenting er vedtatt.</w:t>
      </w:r>
    </w:p>
    <w:p w14:paraId="7DA9F606" w14:textId="77777777" w:rsidR="00060B1E" w:rsidRPr="007A5DCB" w:rsidRDefault="00060B1E" w:rsidP="007A5DCB">
      <w:pPr>
        <w:pStyle w:val="Normal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Open Sans" w:hAnsi="Open Sans" w:cs="Open Sans"/>
          <w:sz w:val="20"/>
          <w:szCs w:val="20"/>
        </w:rPr>
      </w:pPr>
      <w:r w:rsidRPr="007A5DCB">
        <w:rPr>
          <w:rFonts w:ascii="Open Sans" w:hAnsi="Open Sans" w:cs="Open Sans"/>
          <w:sz w:val="20"/>
          <w:szCs w:val="20"/>
        </w:rPr>
        <w:t xml:space="preserve">Hvordan går det med Kompetanseløftet i Trøndelag? </w:t>
      </w:r>
    </w:p>
    <w:p w14:paraId="7C504CD8" w14:textId="4A0561DF" w:rsidR="00060B1E" w:rsidRPr="007A5DCB" w:rsidRDefault="00060B1E" w:rsidP="007A5DCB">
      <w:pPr>
        <w:pStyle w:val="NormalWeb"/>
        <w:numPr>
          <w:ilvl w:val="1"/>
          <w:numId w:val="3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Fonts w:ascii="Open Sans" w:hAnsi="Open Sans" w:cs="Open Sans"/>
          <w:sz w:val="20"/>
          <w:szCs w:val="20"/>
        </w:rPr>
      </w:pPr>
      <w:r w:rsidRPr="007A5DCB">
        <w:rPr>
          <w:rFonts w:ascii="Open Sans" w:hAnsi="Open Sans" w:cs="Open Sans"/>
          <w:sz w:val="20"/>
          <w:szCs w:val="20"/>
        </w:rPr>
        <w:t>NTNU samfunnsforskning</w:t>
      </w:r>
      <w:r w:rsidR="007A5DCB" w:rsidRPr="007A5DCB">
        <w:rPr>
          <w:rFonts w:ascii="Open Sans" w:hAnsi="Open Sans" w:cs="Open Sans"/>
          <w:sz w:val="20"/>
          <w:szCs w:val="20"/>
        </w:rPr>
        <w:t xml:space="preserve"> har ansvar for følgeforskning. Trøndelag er ett av case-</w:t>
      </w:r>
      <w:r w:rsidR="007A5DCB" w:rsidRPr="00981C76">
        <w:rPr>
          <w:rFonts w:ascii="Open Sans" w:hAnsi="Open Sans" w:cs="Open Sans"/>
          <w:sz w:val="20"/>
          <w:szCs w:val="20"/>
        </w:rPr>
        <w:t>fylkene.</w:t>
      </w:r>
      <w:r w:rsidR="0035494B" w:rsidRPr="00981C76">
        <w:rPr>
          <w:rFonts w:ascii="Open Sans" w:hAnsi="Open Sans" w:cs="Open Sans"/>
          <w:sz w:val="20"/>
          <w:szCs w:val="20"/>
        </w:rPr>
        <w:t xml:space="preserve"> De planlegger datainnsamling i mars/april, og neste delrapport skal være klar i mai 2024.</w:t>
      </w:r>
    </w:p>
    <w:p w14:paraId="2FA106A9" w14:textId="073E5424" w:rsidR="00060B1E" w:rsidRPr="005E2FEF" w:rsidRDefault="007A5DCB" w:rsidP="007A5DCB">
      <w:pPr>
        <w:pStyle w:val="NormalWeb"/>
        <w:numPr>
          <w:ilvl w:val="1"/>
          <w:numId w:val="3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Fonts w:ascii="Open Sans" w:hAnsi="Open Sans" w:cs="Open Sans"/>
          <w:sz w:val="20"/>
          <w:szCs w:val="20"/>
        </w:rPr>
      </w:pPr>
      <w:r w:rsidRPr="007A5DCB">
        <w:rPr>
          <w:rFonts w:ascii="Open Sans" w:eastAsiaTheme="minorHAnsi" w:hAnsi="Open Sans" w:cs="Open Sans"/>
          <w:sz w:val="20"/>
          <w:szCs w:val="20"/>
          <w:lang w:eastAsia="en-US"/>
        </w:rPr>
        <w:t xml:space="preserve">Statsforvalteren har bedt </w:t>
      </w:r>
      <w:r w:rsidR="00060B1E" w:rsidRPr="007A5DCB">
        <w:rPr>
          <w:rFonts w:ascii="Open Sans" w:hAnsi="Open Sans" w:cs="Open Sans"/>
          <w:sz w:val="20"/>
          <w:szCs w:val="20"/>
        </w:rPr>
        <w:t xml:space="preserve">UH </w:t>
      </w:r>
      <w:r w:rsidRPr="007A5DCB">
        <w:rPr>
          <w:rFonts w:ascii="Open Sans" w:hAnsi="Open Sans" w:cs="Open Sans"/>
          <w:sz w:val="20"/>
          <w:szCs w:val="20"/>
        </w:rPr>
        <w:t xml:space="preserve">kartlegge egen </w:t>
      </w:r>
      <w:r w:rsidR="00060B1E" w:rsidRPr="007A5DCB">
        <w:rPr>
          <w:rFonts w:ascii="Open Sans" w:hAnsi="Open Sans" w:cs="Open Sans"/>
          <w:sz w:val="20"/>
          <w:szCs w:val="20"/>
        </w:rPr>
        <w:t>kompetanse knyttet til høyfrekvente tematikker</w:t>
      </w:r>
      <w:r w:rsidR="0035494B">
        <w:rPr>
          <w:rFonts w:ascii="Open Sans" w:hAnsi="Open Sans" w:cs="Open Sans"/>
          <w:sz w:val="20"/>
          <w:szCs w:val="20"/>
        </w:rPr>
        <w:t xml:space="preserve"> innenfor spesialpedagogikk- </w:t>
      </w:r>
      <w:r w:rsidRPr="007A5DCB">
        <w:rPr>
          <w:rFonts w:ascii="Open Sans" w:hAnsi="Open Sans" w:cs="Open Sans"/>
          <w:sz w:val="20"/>
          <w:szCs w:val="20"/>
        </w:rPr>
        <w:t xml:space="preserve">og eget behov for ytterligere kompetanse (se </w:t>
      </w:r>
      <w:r w:rsidRPr="005E2FEF">
        <w:rPr>
          <w:rFonts w:ascii="Open Sans" w:hAnsi="Open Sans" w:cs="Open Sans"/>
          <w:sz w:val="20"/>
          <w:szCs w:val="20"/>
        </w:rPr>
        <w:t>presentasjonen som er vedlagt).</w:t>
      </w:r>
      <w:r w:rsidR="0035494B" w:rsidRPr="005E2FEF">
        <w:rPr>
          <w:rFonts w:ascii="Open Sans" w:hAnsi="Open Sans" w:cs="Open Sans"/>
          <w:sz w:val="20"/>
          <w:szCs w:val="20"/>
        </w:rPr>
        <w:t xml:space="preserve"> Dette er særlig relevant mtp kompetanseoverføringen fra Statped til UH, og samarbeidsforums vedtak </w:t>
      </w:r>
      <w:r w:rsidR="00190703" w:rsidRPr="005E2FEF">
        <w:rPr>
          <w:rFonts w:ascii="Open Sans" w:hAnsi="Open Sans" w:cs="Open Sans"/>
          <w:sz w:val="20"/>
          <w:szCs w:val="20"/>
        </w:rPr>
        <w:t>9/2023 punkt d).</w:t>
      </w:r>
    </w:p>
    <w:p w14:paraId="4C835696" w14:textId="7D8CD689" w:rsidR="001667A8" w:rsidRPr="00A2594B" w:rsidRDefault="007A5DCB" w:rsidP="007C447B">
      <w:pPr>
        <w:pStyle w:val="NormalWeb"/>
        <w:numPr>
          <w:ilvl w:val="1"/>
          <w:numId w:val="3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Fonts w:ascii="Open Sans" w:hAnsi="Open Sans" w:cs="Open Sans"/>
          <w:color w:val="2E74B5" w:themeColor="accent5" w:themeShade="BF"/>
          <w:sz w:val="20"/>
          <w:szCs w:val="20"/>
        </w:rPr>
      </w:pPr>
      <w:r w:rsidRPr="005E2FEF">
        <w:rPr>
          <w:rFonts w:ascii="Open Sans" w:eastAsiaTheme="minorHAnsi" w:hAnsi="Open Sans" w:cs="Open Sans"/>
          <w:sz w:val="20"/>
          <w:szCs w:val="20"/>
          <w:lang w:eastAsia="en-US"/>
        </w:rPr>
        <w:t xml:space="preserve">Statsforvalteren har bedt </w:t>
      </w:r>
      <w:r w:rsidR="00060B1E" w:rsidRPr="005E2FEF">
        <w:rPr>
          <w:rFonts w:ascii="Open Sans" w:hAnsi="Open Sans" w:cs="Open Sans"/>
          <w:sz w:val="20"/>
          <w:szCs w:val="20"/>
        </w:rPr>
        <w:t xml:space="preserve">PPT </w:t>
      </w:r>
      <w:r w:rsidR="00190703" w:rsidRPr="005E2FEF">
        <w:rPr>
          <w:rFonts w:ascii="Open Sans" w:hAnsi="Open Sans" w:cs="Open Sans"/>
          <w:sz w:val="20"/>
          <w:szCs w:val="20"/>
        </w:rPr>
        <w:t>peke på hvilke tematikker skoler og barnehager ofte ber om bistand</w:t>
      </w:r>
      <w:r w:rsidR="005E2FEF" w:rsidRPr="005E2FEF">
        <w:rPr>
          <w:rFonts w:ascii="Open Sans" w:hAnsi="Open Sans" w:cs="Open Sans"/>
          <w:sz w:val="20"/>
          <w:szCs w:val="20"/>
        </w:rPr>
        <w:t xml:space="preserve"> til</w:t>
      </w:r>
      <w:r w:rsidR="00190703" w:rsidRPr="005E2FEF">
        <w:rPr>
          <w:rFonts w:ascii="Open Sans" w:hAnsi="Open Sans" w:cs="Open Sans"/>
          <w:sz w:val="20"/>
          <w:szCs w:val="20"/>
        </w:rPr>
        <w:t xml:space="preserve">, enten i individsaker eller i systemsaker. </w:t>
      </w:r>
      <w:r w:rsidR="001667A8" w:rsidRPr="005E2FEF">
        <w:rPr>
          <w:rFonts w:ascii="Open Sans" w:hAnsi="Open Sans" w:cs="Open Sans"/>
          <w:sz w:val="20"/>
          <w:szCs w:val="20"/>
        </w:rPr>
        <w:t>Dette må vi være nys</w:t>
      </w:r>
      <w:r w:rsidR="00786B90" w:rsidRPr="005E2FEF">
        <w:rPr>
          <w:rFonts w:ascii="Open Sans" w:hAnsi="Open Sans" w:cs="Open Sans"/>
          <w:sz w:val="20"/>
          <w:szCs w:val="20"/>
        </w:rPr>
        <w:t>gj</w:t>
      </w:r>
      <w:r w:rsidR="001667A8" w:rsidRPr="005E2FEF">
        <w:rPr>
          <w:rFonts w:ascii="Open Sans" w:hAnsi="Open Sans" w:cs="Open Sans"/>
          <w:sz w:val="20"/>
          <w:szCs w:val="20"/>
        </w:rPr>
        <w:t xml:space="preserve">errig på </w:t>
      </w:r>
      <w:r w:rsidR="00DB1542">
        <w:rPr>
          <w:rFonts w:ascii="Open Sans" w:hAnsi="Open Sans" w:cs="Open Sans"/>
          <w:sz w:val="20"/>
          <w:szCs w:val="20"/>
        </w:rPr>
        <w:t>(</w:t>
      </w:r>
      <w:r w:rsidR="00524D47" w:rsidRPr="005E2FEF">
        <w:rPr>
          <w:rFonts w:ascii="Open Sans" w:hAnsi="Open Sans" w:cs="Open Sans"/>
          <w:sz w:val="20"/>
          <w:szCs w:val="20"/>
        </w:rPr>
        <w:t xml:space="preserve">Se </w:t>
      </w:r>
      <w:r w:rsidR="00DB1542">
        <w:rPr>
          <w:rFonts w:ascii="Open Sans" w:hAnsi="Open Sans" w:cs="Open Sans"/>
          <w:sz w:val="20"/>
          <w:szCs w:val="20"/>
        </w:rPr>
        <w:t>vedlagt presentasjon</w:t>
      </w:r>
      <w:r w:rsidR="001667A8" w:rsidRPr="005E2FEF">
        <w:rPr>
          <w:rFonts w:ascii="Open Sans" w:hAnsi="Open Sans" w:cs="Open Sans"/>
          <w:sz w:val="20"/>
          <w:szCs w:val="20"/>
        </w:rPr>
        <w:t>).</w:t>
      </w:r>
      <w:r w:rsidR="009F0DEC" w:rsidRPr="005E2FEF">
        <w:rPr>
          <w:rFonts w:ascii="Open Sans" w:hAnsi="Open Sans" w:cs="Open Sans"/>
          <w:sz w:val="20"/>
          <w:szCs w:val="20"/>
        </w:rPr>
        <w:t xml:space="preserve"> </w:t>
      </w:r>
      <w:r w:rsidR="00190703" w:rsidRPr="005E2FEF">
        <w:rPr>
          <w:rFonts w:ascii="Open Sans" w:hAnsi="Open Sans" w:cs="Open Sans"/>
          <w:sz w:val="20"/>
          <w:szCs w:val="20"/>
        </w:rPr>
        <w:t xml:space="preserve">Med bakgrunn i denne spørringen, har </w:t>
      </w:r>
      <w:r w:rsidRPr="005E2FEF">
        <w:rPr>
          <w:rFonts w:ascii="Open Sans" w:eastAsiaTheme="minorHAnsi" w:hAnsi="Open Sans" w:cs="Open Sans"/>
          <w:sz w:val="20"/>
          <w:szCs w:val="20"/>
          <w:lang w:eastAsia="en-US"/>
        </w:rPr>
        <w:t>Statsforvalteren</w:t>
      </w:r>
      <w:r w:rsidRPr="005E2FEF">
        <w:rPr>
          <w:rFonts w:ascii="Open Sans" w:eastAsiaTheme="minorHAnsi" w:hAnsi="Open Sans" w:cs="Open Sans"/>
          <w:strike/>
          <w:sz w:val="20"/>
          <w:szCs w:val="20"/>
          <w:lang w:eastAsia="en-US"/>
        </w:rPr>
        <w:t xml:space="preserve"> </w:t>
      </w:r>
      <w:r w:rsidRPr="005E2FEF">
        <w:rPr>
          <w:rFonts w:ascii="Open Sans" w:eastAsiaTheme="minorHAnsi" w:hAnsi="Open Sans" w:cs="Open Sans"/>
          <w:sz w:val="20"/>
          <w:szCs w:val="20"/>
          <w:lang w:eastAsia="en-US"/>
        </w:rPr>
        <w:t xml:space="preserve">laget </w:t>
      </w:r>
      <w:r w:rsidR="00190703" w:rsidRPr="005E2FEF">
        <w:rPr>
          <w:rFonts w:ascii="Open Sans" w:eastAsiaTheme="minorHAnsi" w:hAnsi="Open Sans" w:cs="Open Sans"/>
          <w:sz w:val="20"/>
          <w:szCs w:val="20"/>
          <w:lang w:eastAsia="en-US"/>
        </w:rPr>
        <w:t xml:space="preserve">to </w:t>
      </w:r>
      <w:r w:rsidRPr="005E2FEF">
        <w:rPr>
          <w:rFonts w:ascii="Open Sans" w:eastAsiaTheme="minorHAnsi" w:hAnsi="Open Sans" w:cs="Open Sans"/>
          <w:sz w:val="20"/>
          <w:szCs w:val="20"/>
          <w:lang w:eastAsia="en-US"/>
        </w:rPr>
        <w:t>o</w:t>
      </w:r>
      <w:r w:rsidR="009F0DEC" w:rsidRPr="005E2FEF">
        <w:rPr>
          <w:rFonts w:ascii="Open Sans" w:hAnsi="Open Sans" w:cs="Open Sans"/>
          <w:sz w:val="20"/>
          <w:szCs w:val="20"/>
        </w:rPr>
        <w:t>rdsky</w:t>
      </w:r>
      <w:r w:rsidR="00190703" w:rsidRPr="005E2FEF">
        <w:rPr>
          <w:rFonts w:ascii="Open Sans" w:hAnsi="Open Sans" w:cs="Open Sans"/>
          <w:sz w:val="20"/>
          <w:szCs w:val="20"/>
        </w:rPr>
        <w:t>er.</w:t>
      </w:r>
      <w:r w:rsidR="009F0DEC" w:rsidRPr="005E2FEF">
        <w:rPr>
          <w:rFonts w:ascii="Open Sans" w:hAnsi="Open Sans" w:cs="Open Sans"/>
          <w:sz w:val="20"/>
          <w:szCs w:val="20"/>
        </w:rPr>
        <w:t xml:space="preserve"> PPT </w:t>
      </w:r>
      <w:r w:rsidR="00190703" w:rsidRPr="005E2FEF">
        <w:rPr>
          <w:rFonts w:ascii="Open Sans" w:hAnsi="Open Sans" w:cs="Open Sans"/>
          <w:sz w:val="20"/>
          <w:szCs w:val="20"/>
        </w:rPr>
        <w:t xml:space="preserve">sier </w:t>
      </w:r>
      <w:r w:rsidR="009F0DEC" w:rsidRPr="005E2FEF">
        <w:rPr>
          <w:rFonts w:ascii="Open Sans" w:hAnsi="Open Sans" w:cs="Open Sans"/>
          <w:sz w:val="20"/>
          <w:szCs w:val="20"/>
        </w:rPr>
        <w:t xml:space="preserve">selv </w:t>
      </w:r>
      <w:r w:rsidR="00190703" w:rsidRPr="005E2FEF">
        <w:rPr>
          <w:rFonts w:ascii="Open Sans" w:hAnsi="Open Sans" w:cs="Open Sans"/>
          <w:sz w:val="20"/>
          <w:szCs w:val="20"/>
        </w:rPr>
        <w:t>at dette samsvarer godt med områder de selv trenger kompetanse på</w:t>
      </w:r>
      <w:r w:rsidR="005E2FEF" w:rsidRPr="005E2FEF">
        <w:rPr>
          <w:rFonts w:ascii="Open Sans" w:hAnsi="Open Sans" w:cs="Open Sans"/>
          <w:sz w:val="20"/>
          <w:szCs w:val="20"/>
        </w:rPr>
        <w:t xml:space="preserve">. </w:t>
      </w:r>
      <w:r w:rsidRPr="005E2FEF">
        <w:rPr>
          <w:rFonts w:ascii="Open Sans" w:hAnsi="Open Sans" w:cs="Open Sans"/>
          <w:i/>
          <w:iCs/>
          <w:sz w:val="20"/>
          <w:szCs w:val="20"/>
        </w:rPr>
        <w:t xml:space="preserve">Det er tydelig at </w:t>
      </w:r>
      <w:r w:rsidR="009F0DEC" w:rsidRPr="005E2FEF">
        <w:rPr>
          <w:rFonts w:ascii="Open Sans" w:hAnsi="Open Sans" w:cs="Open Sans"/>
          <w:i/>
          <w:iCs/>
          <w:sz w:val="20"/>
          <w:szCs w:val="20"/>
        </w:rPr>
        <w:t xml:space="preserve">mange </w:t>
      </w:r>
      <w:r w:rsidRPr="005E2FEF">
        <w:rPr>
          <w:rFonts w:ascii="Open Sans" w:hAnsi="Open Sans" w:cs="Open Sans"/>
          <w:i/>
          <w:iCs/>
          <w:sz w:val="20"/>
          <w:szCs w:val="20"/>
        </w:rPr>
        <w:t xml:space="preserve">har </w:t>
      </w:r>
      <w:r w:rsidR="009F0DEC" w:rsidRPr="005E2FEF">
        <w:rPr>
          <w:rFonts w:ascii="Open Sans" w:hAnsi="Open Sans" w:cs="Open Sans"/>
          <w:i/>
          <w:iCs/>
          <w:sz w:val="20"/>
          <w:szCs w:val="20"/>
        </w:rPr>
        <w:t xml:space="preserve">de samme behovene. </w:t>
      </w:r>
      <w:r w:rsidRPr="005E2FEF">
        <w:rPr>
          <w:rFonts w:ascii="Open Sans" w:eastAsiaTheme="minorHAnsi" w:hAnsi="Open Sans" w:cs="Open Sans"/>
          <w:sz w:val="20"/>
          <w:szCs w:val="20"/>
          <w:lang w:eastAsia="en-US"/>
        </w:rPr>
        <w:t xml:space="preserve">Statsforvalteren </w:t>
      </w:r>
      <w:r w:rsidRPr="005E2FEF">
        <w:rPr>
          <w:rFonts w:ascii="Open Sans" w:hAnsi="Open Sans" w:cs="Open Sans"/>
          <w:sz w:val="20"/>
          <w:szCs w:val="20"/>
        </w:rPr>
        <w:t xml:space="preserve">understreker at behovene ikke utelukkende </w:t>
      </w:r>
      <w:r w:rsidR="009F0DEC" w:rsidRPr="005E2FEF">
        <w:rPr>
          <w:rFonts w:ascii="Open Sans" w:hAnsi="Open Sans" w:cs="Open Sans"/>
          <w:sz w:val="20"/>
          <w:szCs w:val="20"/>
        </w:rPr>
        <w:t xml:space="preserve">handler om kunnskap </w:t>
      </w:r>
      <w:r w:rsidR="009F0DEC" w:rsidRPr="005E2FEF">
        <w:rPr>
          <w:rFonts w:ascii="Open Sans" w:hAnsi="Open Sans" w:cs="Open Sans"/>
          <w:i/>
          <w:iCs/>
          <w:sz w:val="20"/>
          <w:szCs w:val="20"/>
        </w:rPr>
        <w:t>om</w:t>
      </w:r>
      <w:r w:rsidR="009F0DEC" w:rsidRPr="005E2FEF">
        <w:rPr>
          <w:rFonts w:ascii="Open Sans" w:hAnsi="Open Sans" w:cs="Open Sans"/>
          <w:sz w:val="20"/>
          <w:szCs w:val="20"/>
        </w:rPr>
        <w:t xml:space="preserve"> diagnose</w:t>
      </w:r>
      <w:r w:rsidRPr="005E2FEF">
        <w:rPr>
          <w:rFonts w:ascii="Open Sans" w:hAnsi="Open Sans" w:cs="Open Sans"/>
          <w:sz w:val="20"/>
          <w:szCs w:val="20"/>
        </w:rPr>
        <w:t>r,</w:t>
      </w:r>
      <w:r w:rsidR="009F0DEC" w:rsidRPr="005E2FEF">
        <w:rPr>
          <w:rFonts w:ascii="Open Sans" w:hAnsi="Open Sans" w:cs="Open Sans"/>
          <w:sz w:val="20"/>
          <w:szCs w:val="20"/>
        </w:rPr>
        <w:t xml:space="preserve"> men </w:t>
      </w:r>
      <w:r w:rsidRPr="005E2FEF">
        <w:rPr>
          <w:rFonts w:ascii="Open Sans" w:hAnsi="Open Sans" w:cs="Open Sans"/>
          <w:sz w:val="20"/>
          <w:szCs w:val="20"/>
        </w:rPr>
        <w:t xml:space="preserve">også </w:t>
      </w:r>
      <w:r w:rsidR="009F0DEC" w:rsidRPr="005E2FEF">
        <w:rPr>
          <w:rFonts w:ascii="Open Sans" w:hAnsi="Open Sans" w:cs="Open Sans"/>
          <w:sz w:val="20"/>
          <w:szCs w:val="20"/>
        </w:rPr>
        <w:t xml:space="preserve">hvordan </w:t>
      </w:r>
      <w:r w:rsidRPr="005E2FEF">
        <w:rPr>
          <w:rFonts w:ascii="Open Sans" w:hAnsi="Open Sans" w:cs="Open Sans"/>
          <w:sz w:val="20"/>
          <w:szCs w:val="20"/>
        </w:rPr>
        <w:t xml:space="preserve">man </w:t>
      </w:r>
      <w:r w:rsidR="009F0DEC" w:rsidRPr="005E2FEF">
        <w:rPr>
          <w:rFonts w:ascii="Open Sans" w:hAnsi="Open Sans" w:cs="Open Sans"/>
          <w:sz w:val="20"/>
          <w:szCs w:val="20"/>
        </w:rPr>
        <w:t>jobber med tilrettelegging i praksis.</w:t>
      </w:r>
      <w:r w:rsidR="009F0DEC" w:rsidRPr="005E2FEF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190703" w:rsidRPr="005E2FEF">
        <w:rPr>
          <w:rFonts w:ascii="Open Sans" w:hAnsi="Open Sans" w:cs="Open Sans"/>
          <w:sz w:val="20"/>
          <w:szCs w:val="20"/>
        </w:rPr>
        <w:t xml:space="preserve">Under den regionale konferansen om Kompetanseløftet i Bodø, holdt </w:t>
      </w:r>
      <w:r w:rsidR="009F0DEC" w:rsidRPr="005E2FEF">
        <w:rPr>
          <w:rFonts w:ascii="Open Sans" w:hAnsi="Open Sans" w:cs="Open Sans"/>
          <w:sz w:val="20"/>
          <w:szCs w:val="20"/>
        </w:rPr>
        <w:t>Silje Lied Ihms, førstelektor i pedagogikk</w:t>
      </w:r>
      <w:r w:rsidRPr="005E2FEF">
        <w:rPr>
          <w:rFonts w:ascii="Open Sans" w:hAnsi="Open Sans" w:cs="Open Sans"/>
          <w:sz w:val="20"/>
          <w:szCs w:val="20"/>
        </w:rPr>
        <w:t xml:space="preserve"> ved Høgskulen i Volda</w:t>
      </w:r>
      <w:r w:rsidR="009F0DEC" w:rsidRPr="005E2FEF">
        <w:rPr>
          <w:rFonts w:ascii="Open Sans" w:hAnsi="Open Sans" w:cs="Open Sans"/>
          <w:sz w:val="20"/>
          <w:szCs w:val="20"/>
        </w:rPr>
        <w:t xml:space="preserve">, </w:t>
      </w:r>
      <w:r w:rsidR="00190703" w:rsidRPr="005E2FEF">
        <w:rPr>
          <w:rFonts w:ascii="Open Sans" w:hAnsi="Open Sans" w:cs="Open Sans"/>
          <w:sz w:val="20"/>
          <w:szCs w:val="20"/>
        </w:rPr>
        <w:t xml:space="preserve">et interessant innlegg der hun pekte på et </w:t>
      </w:r>
      <w:r w:rsidR="009F0DEC" w:rsidRPr="005E2FEF">
        <w:rPr>
          <w:rFonts w:ascii="Open Sans" w:hAnsi="Open Sans" w:cs="Open Sans"/>
          <w:sz w:val="20"/>
          <w:szCs w:val="20"/>
        </w:rPr>
        <w:t>paradoks:</w:t>
      </w:r>
      <w:r w:rsidR="00466FF9" w:rsidRPr="005E2FEF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190703" w:rsidRPr="005E2FEF">
        <w:rPr>
          <w:rFonts w:ascii="Open Sans" w:hAnsi="Open Sans" w:cs="Open Sans"/>
          <w:i/>
          <w:iCs/>
          <w:sz w:val="20"/>
          <w:szCs w:val="20"/>
        </w:rPr>
        <w:t>«</w:t>
      </w:r>
      <w:r w:rsidR="00466FF9" w:rsidRPr="005E2FEF">
        <w:rPr>
          <w:rFonts w:ascii="Open Sans" w:hAnsi="Open Sans" w:cs="Open Sans"/>
          <w:i/>
          <w:iCs/>
          <w:sz w:val="20"/>
          <w:szCs w:val="20"/>
        </w:rPr>
        <w:t>På de områdene det er lavest kompetanse</w:t>
      </w:r>
      <w:r w:rsidR="009F0DEC" w:rsidRPr="005E2FEF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466FF9" w:rsidRPr="005E2FEF">
        <w:rPr>
          <w:rFonts w:ascii="Open Sans" w:hAnsi="Open Sans" w:cs="Open Sans"/>
          <w:i/>
          <w:iCs/>
          <w:sz w:val="20"/>
          <w:szCs w:val="20"/>
        </w:rPr>
        <w:t xml:space="preserve">etterspørres kompetansebehov </w:t>
      </w:r>
      <w:r w:rsidR="00466FF9" w:rsidRPr="00466FF9">
        <w:rPr>
          <w:rFonts w:ascii="Open Sans" w:hAnsi="Open Sans" w:cs="Open Sans"/>
          <w:i/>
          <w:iCs/>
          <w:sz w:val="20"/>
          <w:szCs w:val="20"/>
        </w:rPr>
        <w:t>minst; ergo – de områdene er sjelden med i beslutningsgrunnlagene</w:t>
      </w:r>
      <w:r w:rsidR="00190703">
        <w:rPr>
          <w:rFonts w:ascii="Open Sans" w:hAnsi="Open Sans" w:cs="Open Sans"/>
          <w:i/>
          <w:iCs/>
          <w:sz w:val="20"/>
          <w:szCs w:val="20"/>
        </w:rPr>
        <w:t>»</w:t>
      </w:r>
      <w:r w:rsidR="009F0DEC" w:rsidRPr="00466FF9">
        <w:rPr>
          <w:rFonts w:ascii="Open Sans" w:hAnsi="Open Sans" w:cs="Open Sans"/>
          <w:i/>
          <w:iCs/>
          <w:sz w:val="20"/>
          <w:szCs w:val="20"/>
        </w:rPr>
        <w:t xml:space="preserve">. </w:t>
      </w:r>
      <w:r w:rsidR="00466FF9" w:rsidRPr="00190703">
        <w:rPr>
          <w:rFonts w:ascii="Open Sans" w:hAnsi="Open Sans" w:cs="Open Sans"/>
          <w:sz w:val="20"/>
          <w:szCs w:val="20"/>
        </w:rPr>
        <w:t>Dette må vi være nysgjerrige på.</w:t>
      </w:r>
    </w:p>
    <w:p w14:paraId="53E4AFAE" w14:textId="77777777" w:rsidR="00A2594B" w:rsidRPr="00307803" w:rsidRDefault="00A2594B" w:rsidP="00A2594B">
      <w:pPr>
        <w:pStyle w:val="NormalWeb"/>
        <w:spacing w:before="0" w:beforeAutospacing="0" w:after="0" w:afterAutospacing="0"/>
        <w:ind w:left="1080"/>
        <w:rPr>
          <w:rFonts w:ascii="Open Sans" w:hAnsi="Open Sans" w:cs="Open Sans"/>
          <w:sz w:val="20"/>
          <w:szCs w:val="20"/>
        </w:rPr>
      </w:pPr>
    </w:p>
    <w:p w14:paraId="2AC0ADC5" w14:textId="44C5696A" w:rsidR="004329B3" w:rsidRPr="00307803" w:rsidRDefault="001667A8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307803">
        <w:rPr>
          <w:rFonts w:ascii="Open Sans" w:hAnsi="Open Sans" w:cs="Open Sans"/>
          <w:sz w:val="20"/>
          <w:szCs w:val="20"/>
        </w:rPr>
        <w:lastRenderedPageBreak/>
        <w:t xml:space="preserve">Ragnhild minnet </w:t>
      </w:r>
      <w:r w:rsidR="00A2594B" w:rsidRPr="00307803">
        <w:rPr>
          <w:rFonts w:ascii="Open Sans" w:hAnsi="Open Sans" w:cs="Open Sans"/>
          <w:sz w:val="20"/>
          <w:szCs w:val="20"/>
        </w:rPr>
        <w:t xml:space="preserve">deretter </w:t>
      </w:r>
      <w:r w:rsidRPr="00307803">
        <w:rPr>
          <w:rFonts w:ascii="Open Sans" w:hAnsi="Open Sans" w:cs="Open Sans"/>
          <w:sz w:val="20"/>
          <w:szCs w:val="20"/>
        </w:rPr>
        <w:t xml:space="preserve">om de </w:t>
      </w:r>
      <w:r w:rsidR="00420568" w:rsidRPr="00307803">
        <w:rPr>
          <w:rFonts w:ascii="Open Sans" w:hAnsi="Open Sans" w:cs="Open Sans"/>
          <w:sz w:val="20"/>
          <w:szCs w:val="20"/>
        </w:rPr>
        <w:t>ulike</w:t>
      </w:r>
      <w:r w:rsidRPr="00307803">
        <w:rPr>
          <w:rFonts w:ascii="Open Sans" w:hAnsi="Open Sans" w:cs="Open Sans"/>
          <w:sz w:val="20"/>
          <w:szCs w:val="20"/>
        </w:rPr>
        <w:t xml:space="preserve"> elementene i Kompetanseløftet</w:t>
      </w:r>
      <w:r w:rsidR="00A2594B" w:rsidRPr="00307803">
        <w:rPr>
          <w:rFonts w:ascii="Open Sans" w:hAnsi="Open Sans" w:cs="Open Sans"/>
          <w:sz w:val="20"/>
          <w:szCs w:val="20"/>
        </w:rPr>
        <w:t>, og at vi må se</w:t>
      </w:r>
      <w:r w:rsidRPr="00307803">
        <w:rPr>
          <w:rFonts w:ascii="Open Sans" w:hAnsi="Open Sans" w:cs="Open Sans"/>
          <w:sz w:val="20"/>
          <w:szCs w:val="20"/>
        </w:rPr>
        <w:t xml:space="preserve"> </w:t>
      </w:r>
      <w:r w:rsidR="00A2594B" w:rsidRPr="00307803">
        <w:rPr>
          <w:rFonts w:ascii="Open Sans" w:hAnsi="Open Sans" w:cs="Open Sans"/>
          <w:sz w:val="20"/>
          <w:szCs w:val="20"/>
        </w:rPr>
        <w:t>d</w:t>
      </w:r>
      <w:r w:rsidRPr="00307803">
        <w:rPr>
          <w:rFonts w:ascii="Open Sans" w:hAnsi="Open Sans" w:cs="Open Sans"/>
          <w:sz w:val="20"/>
          <w:szCs w:val="20"/>
        </w:rPr>
        <w:t>isse i sammenheng.</w:t>
      </w:r>
      <w:r w:rsidR="007A664C" w:rsidRPr="00307803">
        <w:rPr>
          <w:rFonts w:ascii="Roboto" w:eastAsiaTheme="minorHAnsi" w:hAnsi="Roboto" w:cstheme="minorBidi"/>
          <w:sz w:val="27"/>
          <w:szCs w:val="27"/>
          <w:shd w:val="clear" w:color="auto" w:fill="F4F4F4"/>
          <w:lang w:eastAsia="en-US"/>
        </w:rPr>
        <w:t xml:space="preserve"> </w:t>
      </w:r>
      <w:r w:rsidR="007A664C" w:rsidRPr="005E2FEF">
        <w:rPr>
          <w:rFonts w:ascii="Open Sans" w:hAnsi="Open Sans" w:cs="Open Sans"/>
          <w:sz w:val="20"/>
          <w:szCs w:val="20"/>
        </w:rPr>
        <w:t>Kompetanseløftet består av tilskudd til kollektiv etterutdanning, utvikling av relevante nettressurser og kompetansepakker</w:t>
      </w:r>
      <w:r w:rsidR="00190703" w:rsidRPr="005E2FEF">
        <w:rPr>
          <w:rFonts w:ascii="Open Sans" w:hAnsi="Open Sans" w:cs="Open Sans"/>
          <w:sz w:val="20"/>
          <w:szCs w:val="20"/>
        </w:rPr>
        <w:t xml:space="preserve">, oppfølgingsordning, kompetanseoverføring fra Statped til UH </w:t>
      </w:r>
      <w:r w:rsidR="007A664C" w:rsidRPr="005E2FEF">
        <w:rPr>
          <w:rFonts w:ascii="Open Sans" w:hAnsi="Open Sans" w:cs="Open Sans"/>
          <w:sz w:val="20"/>
          <w:szCs w:val="20"/>
        </w:rPr>
        <w:t>og videreutdanningstilbud i spesialpedagogikk.</w:t>
      </w:r>
    </w:p>
    <w:p w14:paraId="6DDFFB98" w14:textId="77777777" w:rsidR="009A2225" w:rsidRPr="00490FA8" w:rsidRDefault="009A2225" w:rsidP="007A5DCB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2E74B5" w:themeColor="accent5" w:themeShade="BF"/>
          <w:sz w:val="20"/>
          <w:szCs w:val="20"/>
        </w:rPr>
      </w:pPr>
    </w:p>
    <w:p w14:paraId="494AA992" w14:textId="162715D4" w:rsidR="00BF1326" w:rsidRPr="00DA3EB3" w:rsidRDefault="00263BB7" w:rsidP="007A5DCB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0"/>
        </w:rPr>
      </w:pPr>
      <w:r w:rsidRPr="00936181">
        <w:rPr>
          <w:rFonts w:ascii="Open Sans" w:hAnsi="Open Sans" w:cs="Open Sans"/>
          <w:b/>
          <w:bCs/>
          <w:sz w:val="20"/>
          <w:szCs w:val="20"/>
        </w:rPr>
        <w:t>S</w:t>
      </w:r>
      <w:r w:rsidR="007B56C0" w:rsidRPr="00936181">
        <w:rPr>
          <w:rFonts w:ascii="Open Sans" w:hAnsi="Open Sans" w:cs="Open Sans"/>
          <w:b/>
          <w:bCs/>
          <w:sz w:val="20"/>
          <w:szCs w:val="20"/>
        </w:rPr>
        <w:t xml:space="preserve">ak </w:t>
      </w:r>
      <w:r w:rsidR="00EF54E5" w:rsidRPr="00936181">
        <w:rPr>
          <w:rFonts w:ascii="Open Sans" w:hAnsi="Open Sans" w:cs="Open Sans"/>
          <w:b/>
          <w:bCs/>
          <w:sz w:val="20"/>
          <w:szCs w:val="20"/>
        </w:rPr>
        <w:t>2</w:t>
      </w:r>
      <w:r w:rsidR="007B56C0" w:rsidRPr="00936181">
        <w:rPr>
          <w:rFonts w:ascii="Open Sans" w:hAnsi="Open Sans" w:cs="Open Sans"/>
          <w:b/>
          <w:bCs/>
          <w:sz w:val="20"/>
          <w:szCs w:val="20"/>
        </w:rPr>
        <w:t>/</w:t>
      </w:r>
      <w:r w:rsidR="00EF54E5" w:rsidRPr="00936181">
        <w:rPr>
          <w:rFonts w:ascii="Open Sans" w:hAnsi="Open Sans" w:cs="Open Sans"/>
          <w:b/>
          <w:bCs/>
          <w:sz w:val="20"/>
          <w:szCs w:val="20"/>
        </w:rPr>
        <w:t xml:space="preserve">2024 </w:t>
      </w:r>
      <w:r w:rsidR="00EF54E5" w:rsidRPr="00936181">
        <w:rPr>
          <w:rFonts w:ascii="Open Sans" w:hAnsi="Open Sans" w:cs="Open Sans"/>
          <w:b/>
          <w:bCs/>
          <w:sz w:val="20"/>
          <w:szCs w:val="20"/>
        </w:rPr>
        <w:tab/>
      </w:r>
      <w:r w:rsidR="00A83EE2" w:rsidRPr="00936181">
        <w:rPr>
          <w:rFonts w:ascii="Open Sans" w:hAnsi="Open Sans" w:cs="Open Sans"/>
          <w:b/>
          <w:bCs/>
          <w:sz w:val="20"/>
          <w:szCs w:val="20"/>
        </w:rPr>
        <w:t>Evaluering av Inkluderingsanalysen</w:t>
      </w:r>
      <w:r w:rsidR="001D5F8A" w:rsidRPr="00936181">
        <w:rPr>
          <w:rFonts w:ascii="Open Sans" w:hAnsi="Open Sans" w:cs="Open Sans"/>
          <w:b/>
          <w:bCs/>
          <w:sz w:val="20"/>
          <w:szCs w:val="20"/>
        </w:rPr>
        <w:t xml:space="preserve"> og veien videre</w:t>
      </w:r>
      <w:r w:rsidR="00BF1326" w:rsidRPr="00936181">
        <w:rPr>
          <w:rFonts w:ascii="Open Sans" w:hAnsi="Open Sans" w:cs="Open Sans"/>
          <w:sz w:val="20"/>
          <w:szCs w:val="20"/>
        </w:rPr>
        <w:br/>
      </w:r>
      <w:r w:rsidR="00105DC1">
        <w:rPr>
          <w:rFonts w:ascii="Open Sans" w:hAnsi="Open Sans" w:cs="Open Sans"/>
          <w:sz w:val="20"/>
          <w:szCs w:val="20"/>
        </w:rPr>
        <w:t xml:space="preserve">Ragnhild innledet saken. </w:t>
      </w:r>
      <w:r w:rsidR="00DA3EB3" w:rsidRPr="00DA3EB3">
        <w:rPr>
          <w:rFonts w:ascii="Open Sans" w:hAnsi="Open Sans" w:cs="Open Sans"/>
          <w:sz w:val="20"/>
          <w:szCs w:val="20"/>
        </w:rPr>
        <w:t>Inkluderingsanalysen</w:t>
      </w:r>
      <w:r w:rsidR="00DA3EB3" w:rsidRPr="00DA3EB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DA3EB3" w:rsidRPr="00DA3EB3">
        <w:rPr>
          <w:rFonts w:ascii="Open Sans" w:hAnsi="Open Sans" w:cs="Open Sans"/>
          <w:sz w:val="20"/>
          <w:szCs w:val="20"/>
        </w:rPr>
        <w:t>er et</w:t>
      </w:r>
      <w:r w:rsidR="00BF1326" w:rsidRPr="00DA3EB3">
        <w:rPr>
          <w:rFonts w:ascii="Open Sans" w:hAnsi="Open Sans" w:cs="Open Sans"/>
          <w:sz w:val="20"/>
          <w:szCs w:val="20"/>
        </w:rPr>
        <w:t xml:space="preserve"> felles spor som har vært med oss hele veien i Kompetanseløftet. Vi brukte en liten andel av midlene i 2020 til å finansiere tiltak</w:t>
      </w:r>
      <w:r w:rsidR="00DA3EB3" w:rsidRPr="00DA3EB3">
        <w:rPr>
          <w:rFonts w:ascii="Open Sans" w:hAnsi="Open Sans" w:cs="Open Sans"/>
          <w:sz w:val="20"/>
          <w:szCs w:val="20"/>
        </w:rPr>
        <w:t>et</w:t>
      </w:r>
      <w:r w:rsidR="00BF1326" w:rsidRPr="00DA3EB3">
        <w:rPr>
          <w:rFonts w:ascii="Open Sans" w:hAnsi="Open Sans" w:cs="Open Sans"/>
          <w:sz w:val="20"/>
          <w:szCs w:val="20"/>
        </w:rPr>
        <w:t xml:space="preserve"> som besto av opplæringsløp i et refleksjonsverktøy. Dette vurderte samarbeidsforum i Trøndelag som hensiktsmessig for:</w:t>
      </w:r>
    </w:p>
    <w:p w14:paraId="50581EC1" w14:textId="77777777" w:rsidR="00BF1326" w:rsidRPr="00DA3EB3" w:rsidRDefault="00BF1326" w:rsidP="007A5DCB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DA3EB3">
        <w:rPr>
          <w:rFonts w:ascii="Open Sans" w:hAnsi="Open Sans" w:cs="Open Sans"/>
          <w:sz w:val="20"/>
          <w:szCs w:val="20"/>
        </w:rPr>
        <w:t>å få øye på hemmere eller fremmere av inkluderende praksis i barnehager og skoler</w:t>
      </w:r>
    </w:p>
    <w:p w14:paraId="5FA0AE59" w14:textId="2AF0A902" w:rsidR="00BF1326" w:rsidRPr="00DA3EB3" w:rsidRDefault="00DA3EB3" w:rsidP="007A5DCB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DA3EB3">
        <w:rPr>
          <w:rFonts w:ascii="Open Sans" w:hAnsi="Open Sans" w:cs="Open Sans"/>
          <w:sz w:val="20"/>
          <w:szCs w:val="20"/>
        </w:rPr>
        <w:t>at skoleeierne kunne</w:t>
      </w:r>
      <w:r w:rsidR="00BF1326" w:rsidRPr="00DA3EB3">
        <w:rPr>
          <w:rFonts w:ascii="Open Sans" w:hAnsi="Open Sans" w:cs="Open Sans"/>
          <w:sz w:val="20"/>
          <w:szCs w:val="20"/>
        </w:rPr>
        <w:t xml:space="preserve"> bruke </w:t>
      </w:r>
      <w:r w:rsidRPr="00DA3EB3">
        <w:rPr>
          <w:rFonts w:ascii="Open Sans" w:hAnsi="Open Sans" w:cs="Open Sans"/>
          <w:sz w:val="20"/>
          <w:szCs w:val="20"/>
        </w:rPr>
        <w:t xml:space="preserve">verktøyet </w:t>
      </w:r>
      <w:r w:rsidR="00BF1326" w:rsidRPr="00DA3EB3">
        <w:rPr>
          <w:rFonts w:ascii="Open Sans" w:hAnsi="Open Sans" w:cs="Open Sans"/>
          <w:sz w:val="20"/>
          <w:szCs w:val="20"/>
        </w:rPr>
        <w:t xml:space="preserve">i fortsettelsen for å følge med på at praksis ble mer inkluderende. </w:t>
      </w:r>
    </w:p>
    <w:p w14:paraId="5B168491" w14:textId="77777777" w:rsidR="00DA3EB3" w:rsidRPr="00DA3EB3" w:rsidRDefault="00DA3EB3" w:rsidP="00DA3EB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324D7D2D" w14:textId="7B1334F8" w:rsidR="00BF1326" w:rsidRPr="00DA3EB3" w:rsidRDefault="00BF1326" w:rsidP="00DA3EB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DA3EB3">
        <w:rPr>
          <w:rFonts w:ascii="Open Sans" w:hAnsi="Open Sans" w:cs="Open Sans"/>
          <w:sz w:val="20"/>
          <w:szCs w:val="20"/>
        </w:rPr>
        <w:t xml:space="preserve">Opplæringsløpet startet med PPT-ansatte og utprøving i </w:t>
      </w:r>
      <w:r w:rsidR="00DA3EB3" w:rsidRPr="00DA3EB3">
        <w:rPr>
          <w:rFonts w:ascii="Open Sans" w:hAnsi="Open Sans" w:cs="Open Sans"/>
          <w:sz w:val="20"/>
          <w:szCs w:val="20"/>
        </w:rPr>
        <w:t>é</w:t>
      </w:r>
      <w:r w:rsidRPr="00DA3EB3">
        <w:rPr>
          <w:rFonts w:ascii="Open Sans" w:hAnsi="Open Sans" w:cs="Open Sans"/>
          <w:sz w:val="20"/>
          <w:szCs w:val="20"/>
        </w:rPr>
        <w:t xml:space="preserve">n barnehage og </w:t>
      </w:r>
      <w:r w:rsidR="00DA3EB3" w:rsidRPr="00DA3EB3">
        <w:rPr>
          <w:rFonts w:ascii="Open Sans" w:hAnsi="Open Sans" w:cs="Open Sans"/>
          <w:sz w:val="20"/>
          <w:szCs w:val="20"/>
        </w:rPr>
        <w:t xml:space="preserve">én </w:t>
      </w:r>
      <w:r w:rsidRPr="00DA3EB3">
        <w:rPr>
          <w:rFonts w:ascii="Open Sans" w:hAnsi="Open Sans" w:cs="Open Sans"/>
          <w:sz w:val="20"/>
          <w:szCs w:val="20"/>
        </w:rPr>
        <w:t>skole</w:t>
      </w:r>
      <w:r w:rsidR="00DA3EB3" w:rsidRPr="00DA3EB3">
        <w:rPr>
          <w:rFonts w:ascii="Open Sans" w:hAnsi="Open Sans" w:cs="Open Sans"/>
          <w:sz w:val="20"/>
          <w:szCs w:val="20"/>
        </w:rPr>
        <w:t>.</w:t>
      </w:r>
      <w:r w:rsidRPr="00DA3EB3">
        <w:rPr>
          <w:rFonts w:ascii="Open Sans" w:hAnsi="Open Sans" w:cs="Open Sans"/>
          <w:sz w:val="20"/>
          <w:szCs w:val="20"/>
        </w:rPr>
        <w:t xml:space="preserve"> </w:t>
      </w:r>
      <w:r w:rsidR="00DA3EB3" w:rsidRPr="00DA3EB3">
        <w:rPr>
          <w:rFonts w:ascii="Open Sans" w:hAnsi="Open Sans" w:cs="Open Sans"/>
          <w:sz w:val="20"/>
          <w:szCs w:val="20"/>
        </w:rPr>
        <w:t>I</w:t>
      </w:r>
      <w:r w:rsidRPr="00DA3EB3">
        <w:rPr>
          <w:rFonts w:ascii="Open Sans" w:hAnsi="Open Sans" w:cs="Open Sans"/>
          <w:sz w:val="20"/>
          <w:szCs w:val="20"/>
        </w:rPr>
        <w:t xml:space="preserve"> søknaden om å få lov til å bli med måtte man også beskrive forankringsprosesse</w:t>
      </w:r>
      <w:r w:rsidR="00DA3EB3" w:rsidRPr="00DA3EB3">
        <w:rPr>
          <w:rFonts w:ascii="Open Sans" w:hAnsi="Open Sans" w:cs="Open Sans"/>
          <w:sz w:val="20"/>
          <w:szCs w:val="20"/>
        </w:rPr>
        <w:t>n</w:t>
      </w:r>
      <w:r w:rsidRPr="00DA3EB3">
        <w:rPr>
          <w:rFonts w:ascii="Open Sans" w:hAnsi="Open Sans" w:cs="Open Sans"/>
          <w:sz w:val="20"/>
          <w:szCs w:val="20"/>
        </w:rPr>
        <w:t xml:space="preserve"> </w:t>
      </w:r>
      <w:r w:rsidR="00DA3EB3" w:rsidRPr="00DA3EB3">
        <w:rPr>
          <w:rFonts w:ascii="Open Sans" w:hAnsi="Open Sans" w:cs="Open Sans"/>
          <w:sz w:val="20"/>
          <w:szCs w:val="20"/>
        </w:rPr>
        <w:t xml:space="preserve">for å sikre </w:t>
      </w:r>
      <w:r w:rsidRPr="00DA3EB3">
        <w:rPr>
          <w:rFonts w:ascii="Open Sans" w:hAnsi="Open Sans" w:cs="Open Sans"/>
          <w:sz w:val="20"/>
          <w:szCs w:val="20"/>
        </w:rPr>
        <w:t xml:space="preserve">implementering og videreføring. </w:t>
      </w:r>
      <w:r w:rsidR="00DA3EB3" w:rsidRPr="00DA3EB3">
        <w:rPr>
          <w:rFonts w:ascii="Open Sans" w:hAnsi="Open Sans" w:cs="Open Sans"/>
          <w:sz w:val="20"/>
          <w:szCs w:val="20"/>
        </w:rPr>
        <w:t>E</w:t>
      </w:r>
      <w:r w:rsidRPr="00DA3EB3">
        <w:rPr>
          <w:rFonts w:ascii="Open Sans" w:hAnsi="Open Sans" w:cs="Open Sans"/>
          <w:sz w:val="20"/>
          <w:szCs w:val="20"/>
        </w:rPr>
        <w:t xml:space="preserve">valueringene </w:t>
      </w:r>
      <w:r w:rsidR="00DA3EB3" w:rsidRPr="00DA3EB3">
        <w:rPr>
          <w:rFonts w:ascii="Open Sans" w:hAnsi="Open Sans" w:cs="Open Sans"/>
          <w:sz w:val="20"/>
          <w:szCs w:val="20"/>
        </w:rPr>
        <w:t xml:space="preserve">av tiltaket har vist </w:t>
      </w:r>
      <w:r w:rsidRPr="00DA3EB3">
        <w:rPr>
          <w:rFonts w:ascii="Open Sans" w:hAnsi="Open Sans" w:cs="Open Sans"/>
          <w:sz w:val="20"/>
          <w:szCs w:val="20"/>
        </w:rPr>
        <w:t xml:space="preserve">at </w:t>
      </w:r>
      <w:r w:rsidR="00DA3EB3" w:rsidRPr="00DA3EB3">
        <w:rPr>
          <w:rFonts w:ascii="Open Sans" w:hAnsi="Open Sans" w:cs="Open Sans"/>
          <w:sz w:val="20"/>
          <w:szCs w:val="20"/>
        </w:rPr>
        <w:t xml:space="preserve">dette likevel </w:t>
      </w:r>
      <w:r w:rsidRPr="00DA3EB3">
        <w:rPr>
          <w:rFonts w:ascii="Open Sans" w:hAnsi="Open Sans" w:cs="Open Sans"/>
          <w:sz w:val="20"/>
          <w:szCs w:val="20"/>
        </w:rPr>
        <w:t xml:space="preserve">har vært en utfordring hos enkelte kompetansenettverk. </w:t>
      </w:r>
    </w:p>
    <w:p w14:paraId="52EFF9C4" w14:textId="77777777" w:rsidR="00C71717" w:rsidRPr="00DA3EB3" w:rsidRDefault="00C71717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F322B62" w14:textId="0662B964" w:rsidR="00C71717" w:rsidRPr="00DA3EB3" w:rsidRDefault="00BF1326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DA3EB3">
        <w:rPr>
          <w:rFonts w:ascii="Open Sans" w:hAnsi="Open Sans" w:cs="Open Sans"/>
          <w:sz w:val="20"/>
          <w:szCs w:val="20"/>
        </w:rPr>
        <w:t xml:space="preserve">Noen har trodd at dette verktøyet var </w:t>
      </w:r>
      <w:r w:rsidR="00190703">
        <w:rPr>
          <w:rFonts w:ascii="Open Sans" w:hAnsi="Open Sans" w:cs="Open Sans"/>
          <w:sz w:val="20"/>
          <w:szCs w:val="20"/>
        </w:rPr>
        <w:t xml:space="preserve">hele </w:t>
      </w:r>
      <w:r w:rsidRPr="00DA3EB3">
        <w:rPr>
          <w:rFonts w:ascii="Open Sans" w:hAnsi="Open Sans" w:cs="Open Sans"/>
          <w:sz w:val="20"/>
          <w:szCs w:val="20"/>
        </w:rPr>
        <w:t xml:space="preserve">Kompetanseløftet i Trøndelag. Det er det altså ikke. Det er en bitteliten del av det, men vi håper at denne delen </w:t>
      </w:r>
      <w:r w:rsidR="00DA3EB3" w:rsidRPr="00DA3EB3">
        <w:rPr>
          <w:rFonts w:ascii="Open Sans" w:hAnsi="Open Sans" w:cs="Open Sans"/>
          <w:sz w:val="20"/>
          <w:szCs w:val="20"/>
        </w:rPr>
        <w:t xml:space="preserve">har vært </w:t>
      </w:r>
      <w:r w:rsidRPr="00DA3EB3">
        <w:rPr>
          <w:rFonts w:ascii="Open Sans" w:hAnsi="Open Sans" w:cs="Open Sans"/>
          <w:sz w:val="20"/>
          <w:szCs w:val="20"/>
        </w:rPr>
        <w:t xml:space="preserve">virkningsfull. </w:t>
      </w:r>
    </w:p>
    <w:p w14:paraId="6D43F2FE" w14:textId="77777777" w:rsidR="0061010E" w:rsidRPr="00491C6A" w:rsidRDefault="0061010E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71D69BA" w14:textId="4E8CB06E" w:rsidR="00DA3EB3" w:rsidRPr="00491C6A" w:rsidRDefault="00DA3EB3" w:rsidP="00DA3EB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491C6A">
        <w:rPr>
          <w:rFonts w:ascii="Open Sans" w:hAnsi="Open Sans" w:cs="Open Sans"/>
          <w:sz w:val="20"/>
          <w:szCs w:val="20"/>
        </w:rPr>
        <w:t xml:space="preserve">Fire puljer er gjennomført og de er evaluert fortløpende. Evalueringen har vist verdien av å lære om noe felles på tvers av </w:t>
      </w:r>
      <w:r w:rsidR="00DB1542">
        <w:rPr>
          <w:rFonts w:ascii="Open Sans" w:hAnsi="Open Sans" w:cs="Open Sans"/>
          <w:sz w:val="20"/>
          <w:szCs w:val="20"/>
        </w:rPr>
        <w:t xml:space="preserve">barnehage, </w:t>
      </w:r>
      <w:r w:rsidRPr="00491C6A">
        <w:rPr>
          <w:rFonts w:ascii="Open Sans" w:hAnsi="Open Sans" w:cs="Open Sans"/>
          <w:sz w:val="20"/>
          <w:szCs w:val="20"/>
        </w:rPr>
        <w:t xml:space="preserve">skole og PPT (språk, begreper, blikk), og at inkluderingsbegrepet har blitt gitt et innhold. </w:t>
      </w:r>
    </w:p>
    <w:p w14:paraId="01B36DFB" w14:textId="77777777" w:rsidR="00DA3EB3" w:rsidRPr="00491C6A" w:rsidRDefault="00DA3EB3" w:rsidP="00DA3EB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14C94885" w14:textId="43BEE5C9" w:rsidR="00DA3EB3" w:rsidRPr="005E2FEF" w:rsidRDefault="00DA3EB3" w:rsidP="00DA3EB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491C6A">
        <w:rPr>
          <w:rFonts w:ascii="Open Sans" w:hAnsi="Open Sans" w:cs="Open Sans"/>
          <w:sz w:val="20"/>
          <w:szCs w:val="20"/>
        </w:rPr>
        <w:t>Det ble gjennomført en erfaringssamling (8. des) for å dele ideer, lære av erfaringer og holde tematikken varm.</w:t>
      </w:r>
      <w:r w:rsidR="00190703">
        <w:rPr>
          <w:rFonts w:ascii="Open Sans" w:hAnsi="Open Sans" w:cs="Open Sans"/>
          <w:sz w:val="20"/>
          <w:szCs w:val="20"/>
        </w:rPr>
        <w:t xml:space="preserve"> </w:t>
      </w:r>
      <w:r w:rsidR="00247136">
        <w:rPr>
          <w:rFonts w:ascii="Open Sans" w:hAnsi="Open Sans" w:cs="Open Sans"/>
          <w:sz w:val="20"/>
          <w:szCs w:val="20"/>
        </w:rPr>
        <w:t>Dette kom som et resultat av drøftinger og vedtak i møter i samarbeidsforum i 2023. Evalueringen av denne samlinga viste at programmet traff godt.</w:t>
      </w:r>
      <w:r w:rsidRPr="00491C6A">
        <w:rPr>
          <w:rFonts w:ascii="Open Sans" w:hAnsi="Open Sans" w:cs="Open Sans"/>
          <w:sz w:val="20"/>
          <w:szCs w:val="20"/>
        </w:rPr>
        <w:br/>
      </w:r>
    </w:p>
    <w:p w14:paraId="6216C543" w14:textId="6646E742" w:rsidR="00DA3EB3" w:rsidRPr="005E2FEF" w:rsidRDefault="00247136" w:rsidP="00DA3EB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E2FEF">
        <w:rPr>
          <w:rFonts w:ascii="Open Sans" w:hAnsi="Open Sans" w:cs="Open Sans"/>
          <w:sz w:val="20"/>
          <w:szCs w:val="20"/>
        </w:rPr>
        <w:t xml:space="preserve">Kompetanseprosjektet knyttet til refleksjonsverktøyet Inkluderingsanalysen er gjennomført i tråd med planen. Det står noe ubrukte midler igjen i UH, og Samarbeidsforum har tidligere sagt at det er ønskelig med en årlig erfaringssamling for å dele erfaringer og holde tematikken varm. </w:t>
      </w:r>
      <w:r w:rsidRPr="005E2FEF">
        <w:rPr>
          <w:rFonts w:ascii="Open Sans" w:hAnsi="Open Sans" w:cs="Open Sans"/>
          <w:sz w:val="20"/>
          <w:szCs w:val="20"/>
        </w:rPr>
        <w:br/>
      </w:r>
      <w:r w:rsidRPr="005E2FEF">
        <w:rPr>
          <w:rFonts w:ascii="Open Sans" w:hAnsi="Open Sans" w:cs="Open Sans"/>
          <w:sz w:val="20"/>
          <w:szCs w:val="20"/>
        </w:rPr>
        <w:br/>
        <w:t>I denne saken må s</w:t>
      </w:r>
      <w:r w:rsidR="00DA3EB3" w:rsidRPr="005E2FEF">
        <w:rPr>
          <w:rFonts w:ascii="Open Sans" w:hAnsi="Open Sans" w:cs="Open Sans"/>
          <w:sz w:val="20"/>
          <w:szCs w:val="20"/>
        </w:rPr>
        <w:t xml:space="preserve">amarbeidsforum ta stilling til om </w:t>
      </w:r>
      <w:r w:rsidR="00491C6A" w:rsidRPr="005E2FEF">
        <w:rPr>
          <w:rFonts w:ascii="Open Sans" w:hAnsi="Open Sans" w:cs="Open Sans"/>
          <w:sz w:val="20"/>
          <w:szCs w:val="20"/>
        </w:rPr>
        <w:t>Inkluderingsanalysen</w:t>
      </w:r>
      <w:r w:rsidR="00DA3EB3" w:rsidRPr="005E2FEF">
        <w:rPr>
          <w:rFonts w:ascii="Open Sans" w:hAnsi="Open Sans" w:cs="Open Sans"/>
          <w:sz w:val="20"/>
          <w:szCs w:val="20"/>
        </w:rPr>
        <w:t xml:space="preserve"> </w:t>
      </w:r>
      <w:r w:rsidR="00105DC1" w:rsidRPr="005E2FEF">
        <w:rPr>
          <w:rFonts w:ascii="Open Sans" w:hAnsi="Open Sans" w:cs="Open Sans"/>
          <w:sz w:val="20"/>
          <w:szCs w:val="20"/>
        </w:rPr>
        <w:t xml:space="preserve">skal videreføres </w:t>
      </w:r>
      <w:r w:rsidR="00DA3EB3" w:rsidRPr="005E2FEF">
        <w:rPr>
          <w:rFonts w:ascii="Open Sans" w:hAnsi="Open Sans" w:cs="Open Sans"/>
          <w:sz w:val="20"/>
          <w:szCs w:val="20"/>
        </w:rPr>
        <w:t>som eget tiltak</w:t>
      </w:r>
      <w:r w:rsidR="00105DC1" w:rsidRPr="005E2FEF">
        <w:rPr>
          <w:rFonts w:ascii="Open Sans" w:hAnsi="Open Sans" w:cs="Open Sans"/>
          <w:sz w:val="20"/>
          <w:szCs w:val="20"/>
        </w:rPr>
        <w:t>, og i så fall hvordan</w:t>
      </w:r>
      <w:r w:rsidR="00DA3EB3" w:rsidRPr="005E2FEF">
        <w:rPr>
          <w:rFonts w:ascii="Open Sans" w:hAnsi="Open Sans" w:cs="Open Sans"/>
          <w:sz w:val="20"/>
          <w:szCs w:val="20"/>
        </w:rPr>
        <w:t>.</w:t>
      </w:r>
    </w:p>
    <w:p w14:paraId="672FF9AF" w14:textId="77777777" w:rsidR="00243B8F" w:rsidRPr="005E2FEF" w:rsidRDefault="00243B8F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376B363C" w14:textId="76B837E6" w:rsidR="00D34B0F" w:rsidRPr="00491C6A" w:rsidRDefault="00D773D9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u w:val="single"/>
        </w:rPr>
      </w:pPr>
      <w:r w:rsidRPr="00491C6A">
        <w:rPr>
          <w:rFonts w:ascii="Open Sans" w:hAnsi="Open Sans" w:cs="Open Sans"/>
          <w:sz w:val="20"/>
          <w:szCs w:val="20"/>
          <w:u w:val="single"/>
        </w:rPr>
        <w:t>Gruppearbeid</w:t>
      </w:r>
    </w:p>
    <w:p w14:paraId="09E4F881" w14:textId="77777777" w:rsidR="00D773D9" w:rsidRPr="00491C6A" w:rsidRDefault="00D773D9" w:rsidP="007A5DCB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491C6A">
        <w:rPr>
          <w:rFonts w:ascii="Open Sans" w:hAnsi="Open Sans" w:cs="Open Sans"/>
          <w:sz w:val="20"/>
          <w:szCs w:val="20"/>
        </w:rPr>
        <w:t>Hva kan gjøres lokalt i kompetansenettverkene for å holde trykket oppe mtp implementering og bruk/utvikling av inkluderingsanalysen?</w:t>
      </w:r>
    </w:p>
    <w:p w14:paraId="301E33D2" w14:textId="77777777" w:rsidR="00D773D9" w:rsidRPr="00491C6A" w:rsidRDefault="00D773D9" w:rsidP="007A5DCB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491C6A">
        <w:rPr>
          <w:rFonts w:ascii="Open Sans" w:hAnsi="Open Sans" w:cs="Open Sans"/>
          <w:sz w:val="20"/>
          <w:szCs w:val="20"/>
        </w:rPr>
        <w:t>Kan vi avslutte dette fellestiltaket – og overlate videre implementering og utvikling av tiltaket til nettverkene lokalt?</w:t>
      </w:r>
      <w:r w:rsidRPr="00491C6A">
        <w:rPr>
          <w:rFonts w:ascii="Open Sans" w:hAnsi="Open Sans" w:cs="Open Sans"/>
          <w:sz w:val="20"/>
          <w:szCs w:val="20"/>
        </w:rPr>
        <w:br/>
        <w:t>( i så fall tar vi dette ut av langsiktig plan, og overfører midlene til fellestiltak 2)</w:t>
      </w:r>
    </w:p>
    <w:p w14:paraId="11B6D9A8" w14:textId="77777777" w:rsidR="00D773D9" w:rsidRPr="00491C6A" w:rsidRDefault="00D773D9" w:rsidP="007A5DCB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491C6A">
        <w:rPr>
          <w:rFonts w:ascii="Open Sans" w:hAnsi="Open Sans" w:cs="Open Sans"/>
          <w:sz w:val="20"/>
          <w:szCs w:val="20"/>
        </w:rPr>
        <w:t>Bør vi holde en årlig erfaringskonferanse for å holde arbeidet med inkluderingsanalysen varm? Bør arbeidsgruppa ha ansvar for denne? PPT-ledernettverket? Annen løsning?</w:t>
      </w:r>
    </w:p>
    <w:p w14:paraId="040BE21C" w14:textId="77777777" w:rsidR="00491C6A" w:rsidRPr="005E2FEF" w:rsidRDefault="00491C6A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45A7C67C" w14:textId="4FD791A8" w:rsidR="001D5F8A" w:rsidRPr="00025F5F" w:rsidRDefault="00105DC1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u w:val="single"/>
        </w:rPr>
      </w:pPr>
      <w:r w:rsidRPr="005E2FEF">
        <w:rPr>
          <w:rFonts w:ascii="Open Sans" w:hAnsi="Open Sans" w:cs="Open Sans"/>
          <w:sz w:val="20"/>
          <w:szCs w:val="20"/>
        </w:rPr>
        <w:t xml:space="preserve">Alle gruppene leverte et skriftlig svar på gruppeoppgaven. Disse svarene </w:t>
      </w:r>
      <w:r w:rsidR="00221791">
        <w:rPr>
          <w:rFonts w:ascii="Open Sans" w:hAnsi="Open Sans" w:cs="Open Sans"/>
          <w:sz w:val="20"/>
          <w:szCs w:val="20"/>
        </w:rPr>
        <w:t>vil oppsummeres og legges i teamsgruppa til samarbeidsforum.</w:t>
      </w:r>
      <w:r w:rsidRPr="005E2FEF">
        <w:rPr>
          <w:rFonts w:ascii="Open Sans" w:hAnsi="Open Sans" w:cs="Open Sans"/>
          <w:sz w:val="20"/>
          <w:szCs w:val="20"/>
        </w:rPr>
        <w:t xml:space="preserve"> </w:t>
      </w:r>
      <w:r w:rsidR="002A42E4">
        <w:rPr>
          <w:rFonts w:ascii="Open Sans" w:hAnsi="Open Sans" w:cs="Open Sans"/>
          <w:sz w:val="20"/>
          <w:szCs w:val="20"/>
        </w:rPr>
        <w:br/>
      </w:r>
      <w:r w:rsidR="002A42E4">
        <w:rPr>
          <w:rFonts w:ascii="Open Sans" w:hAnsi="Open Sans" w:cs="Open Sans"/>
          <w:sz w:val="20"/>
          <w:szCs w:val="20"/>
        </w:rPr>
        <w:br/>
      </w:r>
      <w:r w:rsidR="00E41B69" w:rsidRPr="005E2FEF">
        <w:rPr>
          <w:rFonts w:ascii="Open Sans" w:hAnsi="Open Sans" w:cs="Open Sans"/>
          <w:sz w:val="20"/>
          <w:szCs w:val="20"/>
        </w:rPr>
        <w:t xml:space="preserve">Kort </w:t>
      </w:r>
      <w:r w:rsidRPr="005E2FEF">
        <w:rPr>
          <w:rFonts w:ascii="Open Sans" w:hAnsi="Open Sans" w:cs="Open Sans"/>
          <w:sz w:val="20"/>
          <w:szCs w:val="20"/>
        </w:rPr>
        <w:t>drøfting, før samarbeidsforum kom til enighet om følgende:</w:t>
      </w:r>
      <w:r w:rsidR="002A42E4">
        <w:rPr>
          <w:rFonts w:ascii="Open Sans" w:hAnsi="Open Sans" w:cs="Open Sans"/>
          <w:sz w:val="20"/>
          <w:szCs w:val="20"/>
        </w:rPr>
        <w:br/>
      </w:r>
      <w:r w:rsidRPr="005E2FEF">
        <w:rPr>
          <w:rFonts w:ascii="Open Sans" w:hAnsi="Open Sans" w:cs="Open Sans"/>
          <w:sz w:val="20"/>
          <w:szCs w:val="20"/>
        </w:rPr>
        <w:lastRenderedPageBreak/>
        <w:br/>
      </w:r>
      <w:r w:rsidR="001D5F8A" w:rsidRPr="00025F5F">
        <w:rPr>
          <w:rFonts w:ascii="Open Sans" w:hAnsi="Open Sans" w:cs="Open Sans"/>
          <w:sz w:val="20"/>
          <w:szCs w:val="20"/>
          <w:u w:val="single"/>
        </w:rPr>
        <w:t>Vedtak i saken:</w:t>
      </w:r>
    </w:p>
    <w:p w14:paraId="18895CEE" w14:textId="676F3460" w:rsidR="00491C6A" w:rsidRPr="00491C6A" w:rsidRDefault="00491C6A" w:rsidP="00491C6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</w:t>
      </w:r>
      <w:r w:rsidRPr="00491C6A">
        <w:rPr>
          <w:rFonts w:ascii="Open Sans" w:hAnsi="Open Sans" w:cs="Open Sans"/>
          <w:sz w:val="20"/>
          <w:szCs w:val="20"/>
        </w:rPr>
        <w:t xml:space="preserve">ellestiltaket </w:t>
      </w:r>
      <w:r>
        <w:rPr>
          <w:rFonts w:ascii="Open Sans" w:hAnsi="Open Sans" w:cs="Open Sans"/>
          <w:sz w:val="20"/>
          <w:szCs w:val="20"/>
        </w:rPr>
        <w:t xml:space="preserve">Inkluderingsanalysen </w:t>
      </w:r>
      <w:r w:rsidRPr="00491C6A">
        <w:rPr>
          <w:rFonts w:ascii="Open Sans" w:hAnsi="Open Sans" w:cs="Open Sans"/>
          <w:sz w:val="20"/>
          <w:szCs w:val="20"/>
        </w:rPr>
        <w:t>avslutte</w:t>
      </w:r>
      <w:r>
        <w:rPr>
          <w:rFonts w:ascii="Open Sans" w:hAnsi="Open Sans" w:cs="Open Sans"/>
          <w:sz w:val="20"/>
          <w:szCs w:val="20"/>
        </w:rPr>
        <w:t>s.</w:t>
      </w:r>
      <w:r w:rsidRPr="00491C6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V</w:t>
      </w:r>
      <w:r w:rsidRPr="00491C6A">
        <w:rPr>
          <w:rFonts w:ascii="Open Sans" w:hAnsi="Open Sans" w:cs="Open Sans"/>
          <w:sz w:val="20"/>
          <w:szCs w:val="20"/>
        </w:rPr>
        <w:t xml:space="preserve">idere implementering og utvikling av tiltaket </w:t>
      </w:r>
      <w:r>
        <w:rPr>
          <w:rFonts w:ascii="Open Sans" w:hAnsi="Open Sans" w:cs="Open Sans"/>
          <w:sz w:val="20"/>
          <w:szCs w:val="20"/>
        </w:rPr>
        <w:t xml:space="preserve">skjer </w:t>
      </w:r>
      <w:r w:rsidRPr="00491C6A">
        <w:rPr>
          <w:rFonts w:ascii="Open Sans" w:hAnsi="Open Sans" w:cs="Open Sans"/>
          <w:sz w:val="20"/>
          <w:szCs w:val="20"/>
        </w:rPr>
        <w:t>lokalt</w:t>
      </w:r>
      <w:r>
        <w:rPr>
          <w:rFonts w:ascii="Open Sans" w:hAnsi="Open Sans" w:cs="Open Sans"/>
          <w:sz w:val="20"/>
          <w:szCs w:val="20"/>
        </w:rPr>
        <w:t xml:space="preserve">. </w:t>
      </w:r>
      <w:r w:rsidR="00105DC1">
        <w:rPr>
          <w:rFonts w:ascii="Open Sans" w:hAnsi="Open Sans" w:cs="Open Sans"/>
          <w:sz w:val="20"/>
          <w:szCs w:val="20"/>
        </w:rPr>
        <w:t>Dette fellest</w:t>
      </w:r>
      <w:r>
        <w:rPr>
          <w:rFonts w:ascii="Open Sans" w:hAnsi="Open Sans" w:cs="Open Sans"/>
          <w:sz w:val="20"/>
          <w:szCs w:val="20"/>
        </w:rPr>
        <w:t xml:space="preserve">iltaket tas </w:t>
      </w:r>
      <w:r w:rsidRPr="00491C6A">
        <w:rPr>
          <w:rFonts w:ascii="Open Sans" w:hAnsi="Open Sans" w:cs="Open Sans"/>
          <w:sz w:val="20"/>
          <w:szCs w:val="20"/>
        </w:rPr>
        <w:t>ut</w:t>
      </w:r>
      <w:r w:rsidR="00105DC1">
        <w:rPr>
          <w:rFonts w:ascii="Open Sans" w:hAnsi="Open Sans" w:cs="Open Sans"/>
          <w:sz w:val="20"/>
          <w:szCs w:val="20"/>
        </w:rPr>
        <w:t xml:space="preserve"> </w:t>
      </w:r>
      <w:r w:rsidRPr="00491C6A">
        <w:rPr>
          <w:rFonts w:ascii="Open Sans" w:hAnsi="Open Sans" w:cs="Open Sans"/>
          <w:sz w:val="20"/>
          <w:szCs w:val="20"/>
        </w:rPr>
        <w:t xml:space="preserve">av langsiktig plan, og </w:t>
      </w:r>
      <w:r>
        <w:rPr>
          <w:rFonts w:ascii="Open Sans" w:hAnsi="Open Sans" w:cs="Open Sans"/>
          <w:sz w:val="20"/>
          <w:szCs w:val="20"/>
        </w:rPr>
        <w:t>restmidler</w:t>
      </w:r>
      <w:r w:rsidR="009F6196">
        <w:rPr>
          <w:rFonts w:ascii="Open Sans" w:hAnsi="Open Sans" w:cs="Open Sans"/>
          <w:sz w:val="20"/>
          <w:szCs w:val="20"/>
        </w:rPr>
        <w:t xml:space="preserve"> i lokal UH</w:t>
      </w:r>
      <w:r>
        <w:rPr>
          <w:rFonts w:ascii="Open Sans" w:hAnsi="Open Sans" w:cs="Open Sans"/>
          <w:sz w:val="20"/>
          <w:szCs w:val="20"/>
        </w:rPr>
        <w:t xml:space="preserve"> overføres </w:t>
      </w:r>
      <w:r w:rsidRPr="00491C6A">
        <w:rPr>
          <w:rFonts w:ascii="Open Sans" w:hAnsi="Open Sans" w:cs="Open Sans"/>
          <w:sz w:val="20"/>
          <w:szCs w:val="20"/>
        </w:rPr>
        <w:t>fellestiltak</w:t>
      </w:r>
      <w:r w:rsidR="00105DC1">
        <w:rPr>
          <w:rFonts w:ascii="Open Sans" w:hAnsi="Open Sans" w:cs="Open Sans"/>
          <w:sz w:val="20"/>
          <w:szCs w:val="20"/>
        </w:rPr>
        <w:t>et</w:t>
      </w:r>
      <w:r w:rsidRPr="00491C6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Inkluderende </w:t>
      </w:r>
      <w:r w:rsidRPr="005E2FEF">
        <w:rPr>
          <w:rFonts w:ascii="Open Sans" w:hAnsi="Open Sans" w:cs="Open Sans"/>
          <w:sz w:val="20"/>
          <w:szCs w:val="20"/>
        </w:rPr>
        <w:t>praksis</w:t>
      </w:r>
      <w:r w:rsidR="00105DC1" w:rsidRPr="005E2FEF">
        <w:rPr>
          <w:rFonts w:ascii="Open Sans" w:hAnsi="Open Sans" w:cs="Open Sans"/>
          <w:sz w:val="20"/>
          <w:szCs w:val="20"/>
        </w:rPr>
        <w:t xml:space="preserve"> i barnehage og skole</w:t>
      </w:r>
      <w:r w:rsidRPr="005E2FEF">
        <w:rPr>
          <w:rFonts w:ascii="Open Sans" w:hAnsi="Open Sans" w:cs="Open Sans"/>
          <w:sz w:val="20"/>
          <w:szCs w:val="20"/>
        </w:rPr>
        <w:t>.</w:t>
      </w:r>
      <w:r w:rsidR="00105DC1" w:rsidRPr="005E2FEF">
        <w:rPr>
          <w:rFonts w:ascii="Open Sans" w:hAnsi="Open Sans" w:cs="Open Sans"/>
          <w:sz w:val="20"/>
          <w:szCs w:val="20"/>
        </w:rPr>
        <w:t xml:space="preserve"> </w:t>
      </w:r>
    </w:p>
    <w:p w14:paraId="68BED284" w14:textId="3A536F90" w:rsidR="00491C6A" w:rsidRPr="00491C6A" w:rsidRDefault="00491C6A" w:rsidP="00491C6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Det vil bli avholdt en</w:t>
      </w:r>
      <w:r w:rsidRPr="00491C6A">
        <w:rPr>
          <w:rFonts w:ascii="Open Sans" w:hAnsi="Open Sans" w:cs="Open Sans"/>
          <w:sz w:val="20"/>
          <w:szCs w:val="20"/>
        </w:rPr>
        <w:t xml:space="preserve"> årlig erfaringskonferanse </w:t>
      </w:r>
      <w:r>
        <w:rPr>
          <w:rFonts w:ascii="Open Sans" w:hAnsi="Open Sans" w:cs="Open Sans"/>
          <w:sz w:val="20"/>
          <w:szCs w:val="20"/>
        </w:rPr>
        <w:t>med inkluderende praksis som tema. A</w:t>
      </w:r>
      <w:r w:rsidRPr="00491C6A">
        <w:rPr>
          <w:rFonts w:ascii="Open Sans" w:hAnsi="Open Sans" w:cs="Open Sans"/>
          <w:sz w:val="20"/>
          <w:szCs w:val="20"/>
        </w:rPr>
        <w:t xml:space="preserve">rbeidsgruppa </w:t>
      </w:r>
      <w:r>
        <w:rPr>
          <w:rFonts w:ascii="Open Sans" w:hAnsi="Open Sans" w:cs="Open Sans"/>
          <w:sz w:val="20"/>
          <w:szCs w:val="20"/>
        </w:rPr>
        <w:t xml:space="preserve">for </w:t>
      </w:r>
      <w:r w:rsidRPr="00491C6A">
        <w:rPr>
          <w:rFonts w:ascii="Open Sans" w:hAnsi="Open Sans" w:cs="Open Sans"/>
          <w:sz w:val="20"/>
          <w:szCs w:val="20"/>
        </w:rPr>
        <w:t>fellestiltak</w:t>
      </w:r>
      <w:r>
        <w:rPr>
          <w:rFonts w:ascii="Open Sans" w:hAnsi="Open Sans" w:cs="Open Sans"/>
          <w:sz w:val="20"/>
          <w:szCs w:val="20"/>
        </w:rPr>
        <w:t>et</w:t>
      </w:r>
      <w:r w:rsidRPr="00491C6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Inkluderende praksis</w:t>
      </w:r>
      <w:r w:rsidRPr="00491C6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vil </w:t>
      </w:r>
      <w:r w:rsidRPr="00491C6A">
        <w:rPr>
          <w:rFonts w:ascii="Open Sans" w:hAnsi="Open Sans" w:cs="Open Sans"/>
          <w:sz w:val="20"/>
          <w:szCs w:val="20"/>
        </w:rPr>
        <w:t>ha ansvar for denne</w:t>
      </w:r>
      <w:r>
        <w:rPr>
          <w:rFonts w:ascii="Open Sans" w:hAnsi="Open Sans" w:cs="Open Sans"/>
          <w:sz w:val="20"/>
          <w:szCs w:val="20"/>
        </w:rPr>
        <w:t>.</w:t>
      </w:r>
    </w:p>
    <w:p w14:paraId="1DE155A2" w14:textId="77777777" w:rsidR="00175CC3" w:rsidRPr="00025F5F" w:rsidRDefault="00175CC3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30E4DA96" w14:textId="59D2EB2E" w:rsidR="00A83EE2" w:rsidRPr="005E2FEF" w:rsidRDefault="00A83EE2" w:rsidP="007A5DCB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0"/>
        </w:rPr>
      </w:pPr>
      <w:r w:rsidRPr="00025F5F">
        <w:rPr>
          <w:rFonts w:ascii="Open Sans" w:hAnsi="Open Sans" w:cs="Open Sans"/>
          <w:b/>
          <w:bCs/>
          <w:sz w:val="20"/>
          <w:szCs w:val="20"/>
        </w:rPr>
        <w:t>Sak 3/2024</w:t>
      </w:r>
      <w:r w:rsidRPr="00025F5F">
        <w:rPr>
          <w:rFonts w:ascii="Open Sans" w:hAnsi="Open Sans" w:cs="Open Sans"/>
          <w:b/>
          <w:bCs/>
          <w:sz w:val="20"/>
          <w:szCs w:val="20"/>
        </w:rPr>
        <w:tab/>
      </w:r>
      <w:r w:rsidR="00105DC1">
        <w:rPr>
          <w:rFonts w:ascii="Open Sans" w:hAnsi="Open Sans" w:cs="Open Sans"/>
          <w:b/>
          <w:bCs/>
          <w:sz w:val="20"/>
          <w:szCs w:val="20"/>
        </w:rPr>
        <w:t xml:space="preserve">Fellestiltaket </w:t>
      </w:r>
      <w:r w:rsidR="004329B3" w:rsidRPr="00025F5F">
        <w:rPr>
          <w:rFonts w:ascii="Open Sans" w:hAnsi="Open Sans" w:cs="Open Sans"/>
          <w:b/>
          <w:bCs/>
          <w:sz w:val="20"/>
          <w:szCs w:val="20"/>
        </w:rPr>
        <w:t xml:space="preserve">Inkluderende praksis i </w:t>
      </w:r>
      <w:r w:rsidR="00105DC1">
        <w:rPr>
          <w:rFonts w:ascii="Open Sans" w:hAnsi="Open Sans" w:cs="Open Sans"/>
          <w:b/>
          <w:bCs/>
          <w:sz w:val="20"/>
          <w:szCs w:val="20"/>
        </w:rPr>
        <w:t>barnehage og skole</w:t>
      </w:r>
      <w:r w:rsidR="00105DC1">
        <w:rPr>
          <w:rFonts w:ascii="Open Sans" w:hAnsi="Open Sans" w:cs="Open Sans"/>
          <w:b/>
          <w:bCs/>
          <w:sz w:val="20"/>
          <w:szCs w:val="20"/>
        </w:rPr>
        <w:br/>
      </w:r>
      <w:r w:rsidR="00105DC1" w:rsidRPr="005E2FEF">
        <w:rPr>
          <w:rFonts w:ascii="Open Sans" w:hAnsi="Open Sans" w:cs="Open Sans"/>
          <w:sz w:val="20"/>
          <w:szCs w:val="20"/>
        </w:rPr>
        <w:t>Denne saken besto av to deler; informasjon om innholdet i de tre sporene i dette fellestiltaket – og en beslutning knyttet til saksgang for å melde behov for deltakelse – og hvordan vi eventuelt ønsker å prioritere «søknader».</w:t>
      </w:r>
    </w:p>
    <w:p w14:paraId="09C348A7" w14:textId="77777777" w:rsidR="00A83EE2" w:rsidRPr="005E2FEF" w:rsidRDefault="00A83EE2" w:rsidP="007A5DCB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0"/>
        </w:rPr>
      </w:pPr>
    </w:p>
    <w:p w14:paraId="4DCA59E6" w14:textId="562666F0" w:rsidR="00E96CC3" w:rsidRPr="005E2FEF" w:rsidRDefault="00105DC1" w:rsidP="00E96CC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E2FEF">
        <w:rPr>
          <w:rFonts w:ascii="Open Sans" w:hAnsi="Open Sans" w:cs="Open Sans"/>
          <w:sz w:val="20"/>
          <w:szCs w:val="20"/>
        </w:rPr>
        <w:t xml:space="preserve">Ragnhild innledet først kort. </w:t>
      </w:r>
      <w:r w:rsidR="00E96CC3" w:rsidRPr="005E2FEF">
        <w:rPr>
          <w:rFonts w:ascii="Open Sans" w:hAnsi="Open Sans" w:cs="Open Sans"/>
          <w:sz w:val="20"/>
          <w:szCs w:val="20"/>
        </w:rPr>
        <w:t xml:space="preserve">Dette er en sak med lang historikk. Vi har gode erfaringer med å bruke felles krefter på felles tiltak der mange har de felles behovene. Det handler om forutsigbarhet </w:t>
      </w:r>
      <w:r w:rsidR="00A6615D" w:rsidRPr="005E2FEF">
        <w:rPr>
          <w:rFonts w:ascii="Open Sans" w:hAnsi="Open Sans" w:cs="Open Sans"/>
          <w:sz w:val="20"/>
          <w:szCs w:val="20"/>
        </w:rPr>
        <w:t>og</w:t>
      </w:r>
      <w:r w:rsidR="00E96CC3" w:rsidRPr="005E2FEF">
        <w:rPr>
          <w:rFonts w:ascii="Open Sans" w:hAnsi="Open Sans" w:cs="Open Sans"/>
          <w:sz w:val="20"/>
          <w:szCs w:val="20"/>
        </w:rPr>
        <w:t xml:space="preserve"> kapasitet i UH og Statped – men også </w:t>
      </w:r>
      <w:r w:rsidR="00A6615D" w:rsidRPr="005E2FEF">
        <w:rPr>
          <w:rFonts w:ascii="Open Sans" w:hAnsi="Open Sans" w:cs="Open Sans"/>
          <w:sz w:val="20"/>
          <w:szCs w:val="20"/>
        </w:rPr>
        <w:t xml:space="preserve">egenverdien som ligger i </w:t>
      </w:r>
      <w:r w:rsidR="00E96CC3" w:rsidRPr="005E2FEF">
        <w:rPr>
          <w:rFonts w:ascii="Open Sans" w:hAnsi="Open Sans" w:cs="Open Sans"/>
          <w:sz w:val="20"/>
          <w:szCs w:val="20"/>
        </w:rPr>
        <w:t xml:space="preserve">å gjøre noe felles – lære sammen. </w:t>
      </w:r>
    </w:p>
    <w:p w14:paraId="055F9E53" w14:textId="77777777" w:rsidR="00E96CC3" w:rsidRPr="00E96CC3" w:rsidRDefault="00E96CC3" w:rsidP="00E96CC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5256E46" w14:textId="3FC0CB59" w:rsidR="00E96CC3" w:rsidRPr="00E96CC3" w:rsidRDefault="00E96CC3" w:rsidP="00E96CC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E96CC3">
        <w:rPr>
          <w:rFonts w:ascii="Open Sans" w:hAnsi="Open Sans" w:cs="Open Sans"/>
          <w:sz w:val="20"/>
          <w:szCs w:val="20"/>
        </w:rPr>
        <w:t xml:space="preserve">Det startet med en workshop i september 2022 basert på et forarbeid gjort i de lokale nettverkene. Det ble fattet et vedtak i november samme år som konkluderte med at tiltaket skulle bygge på Inkluderingsanalysen, men </w:t>
      </w:r>
      <w:r w:rsidR="004B7002">
        <w:rPr>
          <w:rFonts w:ascii="Open Sans" w:hAnsi="Open Sans" w:cs="Open Sans"/>
          <w:sz w:val="20"/>
          <w:szCs w:val="20"/>
        </w:rPr>
        <w:t xml:space="preserve">med </w:t>
      </w:r>
      <w:r w:rsidRPr="00E96CC3">
        <w:rPr>
          <w:rFonts w:ascii="Open Sans" w:hAnsi="Open Sans" w:cs="Open Sans"/>
          <w:sz w:val="20"/>
          <w:szCs w:val="20"/>
        </w:rPr>
        <w:t>mer fokus på hvordan man kan utvikle praksis; ikke bare analysere den. Tiltaket skulle samskapes med samarbeidsforum og det skulle være komplementært med, og understøtte arbeid lokalt.</w:t>
      </w:r>
    </w:p>
    <w:p w14:paraId="793A548B" w14:textId="77777777" w:rsidR="00E96CC3" w:rsidRPr="00E96CC3" w:rsidRDefault="00E96CC3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1BAC86FB" w14:textId="77777777" w:rsidR="00E96CC3" w:rsidRPr="00E96CC3" w:rsidRDefault="00E96CC3" w:rsidP="00E96CC3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0"/>
          <w:u w:val="single"/>
        </w:rPr>
      </w:pPr>
      <w:r w:rsidRPr="00E96CC3">
        <w:rPr>
          <w:rFonts w:ascii="Open Sans" w:hAnsi="Open Sans" w:cs="Open Sans"/>
          <w:i/>
          <w:iCs/>
          <w:sz w:val="20"/>
          <w:szCs w:val="20"/>
          <w:u w:val="single"/>
        </w:rPr>
        <w:t>Arbeidsgruppen for fellestiltaket Inkluderende praksis har bestått av:</w:t>
      </w:r>
    </w:p>
    <w:p w14:paraId="44C30A33" w14:textId="77777777" w:rsidR="00E96CC3" w:rsidRPr="00E96CC3" w:rsidRDefault="00E96CC3" w:rsidP="00E96CC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E96CC3">
        <w:rPr>
          <w:rFonts w:ascii="Open Sans" w:hAnsi="Open Sans" w:cs="Open Sans"/>
          <w:sz w:val="20"/>
          <w:szCs w:val="20"/>
        </w:rPr>
        <w:t>Statped – Svein-Harald Nygaard</w:t>
      </w:r>
      <w:r w:rsidRPr="00E96CC3">
        <w:rPr>
          <w:rFonts w:ascii="Open Sans" w:hAnsi="Open Sans" w:cs="Open Sans"/>
          <w:sz w:val="20"/>
          <w:szCs w:val="20"/>
        </w:rPr>
        <w:br/>
        <w:t>Sepu – Lars Arild Myhr og Anne-Cathrine Holth</w:t>
      </w:r>
      <w:r w:rsidRPr="00E96CC3">
        <w:rPr>
          <w:rFonts w:ascii="Open Sans" w:hAnsi="Open Sans" w:cs="Open Sans"/>
          <w:sz w:val="20"/>
          <w:szCs w:val="20"/>
        </w:rPr>
        <w:br/>
        <w:t>Nord U – Mona Rosenlund</w:t>
      </w:r>
      <w:r w:rsidRPr="00E96CC3">
        <w:rPr>
          <w:rFonts w:ascii="Open Sans" w:hAnsi="Open Sans" w:cs="Open Sans"/>
          <w:sz w:val="20"/>
          <w:szCs w:val="20"/>
        </w:rPr>
        <w:br/>
        <w:t>NTNU – Camilla Justnes</w:t>
      </w:r>
      <w:r w:rsidRPr="00E96CC3">
        <w:rPr>
          <w:rFonts w:ascii="Open Sans" w:hAnsi="Open Sans" w:cs="Open Sans"/>
          <w:sz w:val="20"/>
          <w:szCs w:val="20"/>
        </w:rPr>
        <w:br/>
        <w:t>PPT – Tone Dahl</w:t>
      </w:r>
      <w:r w:rsidRPr="00E96CC3">
        <w:rPr>
          <w:rFonts w:ascii="Open Sans" w:hAnsi="Open Sans" w:cs="Open Sans"/>
          <w:sz w:val="20"/>
          <w:szCs w:val="20"/>
        </w:rPr>
        <w:br/>
        <w:t>DMMH – Jana van der Zwart-Langner (koordinator)</w:t>
      </w:r>
    </w:p>
    <w:p w14:paraId="096B1727" w14:textId="77777777" w:rsidR="00E96CC3" w:rsidRPr="00E96CC3" w:rsidRDefault="00E96CC3" w:rsidP="00E96CC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FEB418A" w14:textId="0560D717" w:rsidR="001D5F8A" w:rsidRPr="00E96CC3" w:rsidRDefault="001D5F8A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E96CC3">
        <w:rPr>
          <w:rFonts w:ascii="Open Sans" w:hAnsi="Open Sans" w:cs="Open Sans"/>
          <w:sz w:val="20"/>
          <w:szCs w:val="20"/>
        </w:rPr>
        <w:t xml:space="preserve">Jana </w:t>
      </w:r>
      <w:r w:rsidR="00E96CC3" w:rsidRPr="00E96CC3">
        <w:rPr>
          <w:rFonts w:ascii="Open Sans" w:hAnsi="Open Sans" w:cs="Open Sans"/>
          <w:sz w:val="20"/>
          <w:szCs w:val="20"/>
        </w:rPr>
        <w:t xml:space="preserve">og </w:t>
      </w:r>
      <w:r w:rsidR="00E96CC3" w:rsidRPr="005E2FEF">
        <w:rPr>
          <w:rFonts w:ascii="Open Sans" w:hAnsi="Open Sans" w:cs="Open Sans"/>
          <w:sz w:val="20"/>
          <w:szCs w:val="20"/>
        </w:rPr>
        <w:t xml:space="preserve">Tone </w:t>
      </w:r>
      <w:r w:rsidRPr="005E2FEF">
        <w:rPr>
          <w:rFonts w:ascii="Open Sans" w:hAnsi="Open Sans" w:cs="Open Sans"/>
          <w:sz w:val="20"/>
          <w:szCs w:val="20"/>
        </w:rPr>
        <w:t xml:space="preserve">presenterte </w:t>
      </w:r>
      <w:r w:rsidR="00A6615D" w:rsidRPr="005E2FEF">
        <w:rPr>
          <w:rFonts w:ascii="Open Sans" w:hAnsi="Open Sans" w:cs="Open Sans"/>
          <w:sz w:val="20"/>
          <w:szCs w:val="20"/>
        </w:rPr>
        <w:t xml:space="preserve">de tre sporene – herunder </w:t>
      </w:r>
      <w:r w:rsidRPr="005E2FEF">
        <w:rPr>
          <w:rFonts w:ascii="Open Sans" w:hAnsi="Open Sans" w:cs="Open Sans"/>
          <w:sz w:val="20"/>
          <w:szCs w:val="20"/>
        </w:rPr>
        <w:t>det faglige innholdet</w:t>
      </w:r>
      <w:r w:rsidR="00190CC8" w:rsidRPr="005E2FEF">
        <w:rPr>
          <w:rFonts w:ascii="Open Sans" w:hAnsi="Open Sans" w:cs="Open Sans"/>
          <w:sz w:val="20"/>
          <w:szCs w:val="20"/>
        </w:rPr>
        <w:t>,</w:t>
      </w:r>
      <w:r w:rsidRPr="005E2FEF">
        <w:rPr>
          <w:rFonts w:ascii="Open Sans" w:hAnsi="Open Sans" w:cs="Open Sans"/>
          <w:sz w:val="20"/>
          <w:szCs w:val="20"/>
        </w:rPr>
        <w:t xml:space="preserve"> </w:t>
      </w:r>
      <w:r w:rsidR="00A6615D" w:rsidRPr="005E2FEF">
        <w:rPr>
          <w:rFonts w:ascii="Open Sans" w:hAnsi="Open Sans" w:cs="Open Sans"/>
          <w:sz w:val="20"/>
          <w:szCs w:val="20"/>
        </w:rPr>
        <w:t xml:space="preserve">organisering, målgruppe, </w:t>
      </w:r>
      <w:r w:rsidR="00190CC8" w:rsidRPr="005E2FEF">
        <w:rPr>
          <w:rFonts w:ascii="Open Sans" w:hAnsi="Open Sans" w:cs="Open Sans"/>
          <w:sz w:val="20"/>
          <w:szCs w:val="20"/>
        </w:rPr>
        <w:t xml:space="preserve">kapasitet og oppstartstidspunkt </w:t>
      </w:r>
      <w:r w:rsidRPr="005E2FEF">
        <w:rPr>
          <w:rFonts w:ascii="Open Sans" w:hAnsi="Open Sans" w:cs="Open Sans"/>
          <w:sz w:val="20"/>
          <w:szCs w:val="20"/>
        </w:rPr>
        <w:t>i de tre sporene</w:t>
      </w:r>
      <w:r w:rsidR="00DB1542">
        <w:rPr>
          <w:rFonts w:ascii="Open Sans" w:hAnsi="Open Sans" w:cs="Open Sans"/>
          <w:sz w:val="20"/>
          <w:szCs w:val="20"/>
        </w:rPr>
        <w:t xml:space="preserve"> </w:t>
      </w:r>
      <w:r w:rsidR="00DB1542" w:rsidRPr="00DB1542">
        <w:rPr>
          <w:rFonts w:ascii="Open Sans" w:hAnsi="Open Sans" w:cs="Open Sans"/>
          <w:sz w:val="20"/>
          <w:szCs w:val="20"/>
        </w:rPr>
        <w:t>(se vedlagte presentasjon)</w:t>
      </w:r>
      <w:r w:rsidR="00A6615D" w:rsidRPr="00DB1542">
        <w:rPr>
          <w:rFonts w:ascii="Open Sans" w:hAnsi="Open Sans" w:cs="Open Sans"/>
          <w:sz w:val="20"/>
          <w:szCs w:val="20"/>
        </w:rPr>
        <w:t>.</w:t>
      </w:r>
      <w:r w:rsidR="00A6615D" w:rsidRPr="005E2FEF">
        <w:rPr>
          <w:rFonts w:ascii="Open Sans" w:hAnsi="Open Sans" w:cs="Open Sans"/>
          <w:sz w:val="20"/>
          <w:szCs w:val="20"/>
        </w:rPr>
        <w:t xml:space="preserve"> Det er verdt å merke seg at de ulike kompetansemiljøene i arbeidsgruppen har ansvar for de ulike sporene – men nettverkenes faste UH-partnere er tenkt sammen med miljøene fra arbeidsgruppen. For eventuelle spørsmål, ta kontakt med koordinator</w:t>
      </w:r>
      <w:r w:rsidR="001614F6" w:rsidRPr="005E2FEF">
        <w:rPr>
          <w:rFonts w:ascii="Open Sans" w:hAnsi="Open Sans" w:cs="Open Sans"/>
          <w:sz w:val="20"/>
          <w:szCs w:val="20"/>
        </w:rPr>
        <w:t xml:space="preserve"> for arbeidsgrupp</w:t>
      </w:r>
      <w:r w:rsidR="004B7002">
        <w:rPr>
          <w:rFonts w:ascii="Open Sans" w:hAnsi="Open Sans" w:cs="Open Sans"/>
          <w:sz w:val="20"/>
          <w:szCs w:val="20"/>
        </w:rPr>
        <w:t>en</w:t>
      </w:r>
      <w:r w:rsidR="001614F6" w:rsidRPr="005E2FEF">
        <w:rPr>
          <w:rFonts w:ascii="Open Sans" w:hAnsi="Open Sans" w:cs="Open Sans"/>
          <w:sz w:val="20"/>
          <w:szCs w:val="20"/>
        </w:rPr>
        <w:t>.</w:t>
      </w:r>
    </w:p>
    <w:p w14:paraId="47058961" w14:textId="77777777" w:rsidR="00190CC8" w:rsidRPr="00E96CC3" w:rsidRDefault="00190CC8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2924B39" w14:textId="75A2036B" w:rsidR="004C53CE" w:rsidRPr="00E96CC3" w:rsidRDefault="004C53CE" w:rsidP="007A5DCB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E96CC3">
        <w:rPr>
          <w:rFonts w:ascii="Open Sans" w:hAnsi="Open Sans" w:cs="Open Sans"/>
          <w:sz w:val="20"/>
          <w:szCs w:val="20"/>
          <w:u w:val="single"/>
        </w:rPr>
        <w:t>Drøfting i grupper</w:t>
      </w:r>
    </w:p>
    <w:p w14:paraId="24A0AFFA" w14:textId="77777777" w:rsidR="006D3C61" w:rsidRPr="00E96CC3" w:rsidRDefault="006D3C61" w:rsidP="007A5DCB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</w:p>
    <w:p w14:paraId="24D52B3B" w14:textId="77777777" w:rsidR="004C53CE" w:rsidRPr="00E96CC3" w:rsidRDefault="004C53CE" w:rsidP="007A5DC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E96CC3">
        <w:rPr>
          <w:rFonts w:ascii="Open Sans" w:hAnsi="Open Sans" w:cs="Open Sans"/>
          <w:sz w:val="20"/>
          <w:szCs w:val="20"/>
        </w:rPr>
        <w:t>Støtter gruppa di at behov meldes utenom beslutningsgrunnlagene, for eksempel gjennom en forms-lenke?</w:t>
      </w:r>
    </w:p>
    <w:p w14:paraId="20E82C4F" w14:textId="52237C20" w:rsidR="004C53CE" w:rsidRPr="00E96CC3" w:rsidRDefault="004C53CE" w:rsidP="007A5DC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E96CC3">
        <w:rPr>
          <w:rFonts w:ascii="Open Sans" w:hAnsi="Open Sans" w:cs="Open Sans"/>
          <w:sz w:val="20"/>
          <w:szCs w:val="20"/>
        </w:rPr>
        <w:t>Hvilke kriterier bør være til</w:t>
      </w:r>
      <w:r w:rsidR="00E96CC3" w:rsidRPr="00E96CC3">
        <w:rPr>
          <w:rFonts w:ascii="Open Sans" w:hAnsi="Open Sans" w:cs="Open Sans"/>
          <w:sz w:val="20"/>
          <w:szCs w:val="20"/>
        </w:rPr>
        <w:t xml:space="preserve"> </w:t>
      </w:r>
      <w:r w:rsidRPr="00E96CC3">
        <w:rPr>
          <w:rFonts w:ascii="Open Sans" w:hAnsi="Open Sans" w:cs="Open Sans"/>
          <w:sz w:val="20"/>
          <w:szCs w:val="20"/>
        </w:rPr>
        <w:t>stede for å få delta? Hva om vi må prioritere? Hvordan skal vi prioritere?</w:t>
      </w:r>
    </w:p>
    <w:p w14:paraId="05F89D2F" w14:textId="77777777" w:rsidR="004C53CE" w:rsidRPr="00E96CC3" w:rsidRDefault="004C53CE" w:rsidP="007A5DC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E96CC3">
        <w:rPr>
          <w:rFonts w:ascii="Open Sans" w:hAnsi="Open Sans" w:cs="Open Sans"/>
          <w:sz w:val="20"/>
          <w:szCs w:val="20"/>
        </w:rPr>
        <w:t>Hvordan ønsker samarbeidsforum å evaluere tiltaket?</w:t>
      </w:r>
    </w:p>
    <w:p w14:paraId="70B145C4" w14:textId="77777777" w:rsidR="00BE6332" w:rsidRDefault="00BE6332" w:rsidP="007A5DCB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</w:p>
    <w:p w14:paraId="029F9250" w14:textId="178AA572" w:rsidR="00DB1542" w:rsidRPr="00DB1542" w:rsidRDefault="00DB1542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DB1542">
        <w:rPr>
          <w:rFonts w:ascii="Open Sans" w:hAnsi="Open Sans" w:cs="Open Sans"/>
          <w:sz w:val="20"/>
          <w:szCs w:val="20"/>
        </w:rPr>
        <w:t>Spørsmålene over jobbet med gruppevis, og sendt sekretariatet per e-post.</w:t>
      </w:r>
      <w:r>
        <w:rPr>
          <w:rFonts w:ascii="Open Sans" w:hAnsi="Open Sans" w:cs="Open Sans"/>
          <w:sz w:val="20"/>
          <w:szCs w:val="20"/>
        </w:rPr>
        <w:t xml:space="preserve"> Disse er samlet i vedlagt dokument-</w:t>
      </w:r>
    </w:p>
    <w:p w14:paraId="66535414" w14:textId="77777777" w:rsidR="00DB1542" w:rsidRPr="00E96CC3" w:rsidRDefault="00DB1542" w:rsidP="007A5DCB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</w:p>
    <w:p w14:paraId="0AF20BFB" w14:textId="24AB871B" w:rsidR="00F429A5" w:rsidRPr="005E2FEF" w:rsidRDefault="00F429A5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u w:val="single"/>
        </w:rPr>
      </w:pPr>
      <w:r w:rsidRPr="005E2FEF">
        <w:rPr>
          <w:rFonts w:ascii="Open Sans" w:hAnsi="Open Sans" w:cs="Open Sans"/>
          <w:sz w:val="20"/>
          <w:szCs w:val="20"/>
          <w:u w:val="single"/>
        </w:rPr>
        <w:t xml:space="preserve">Vedtak i saken: </w:t>
      </w:r>
    </w:p>
    <w:p w14:paraId="1D696183" w14:textId="3F9E8FDD" w:rsidR="00DB1542" w:rsidRDefault="00E96CC3" w:rsidP="00E96CC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E2FEF">
        <w:rPr>
          <w:rFonts w:ascii="Open Sans" w:hAnsi="Open Sans" w:cs="Open Sans"/>
          <w:sz w:val="20"/>
          <w:szCs w:val="20"/>
        </w:rPr>
        <w:lastRenderedPageBreak/>
        <w:t>Nettverk som ser at de har behov som kan løses gjennom fellessatsingen melder om dette</w:t>
      </w:r>
      <w:r w:rsidR="001614F6" w:rsidRPr="005E2FEF">
        <w:rPr>
          <w:rFonts w:ascii="Open Sans" w:hAnsi="Open Sans" w:cs="Open Sans"/>
          <w:sz w:val="20"/>
          <w:szCs w:val="20"/>
        </w:rPr>
        <w:t xml:space="preserve"> gjennom en egen forms som utvikles til dette formålet. Dette går </w:t>
      </w:r>
      <w:r w:rsidR="001614F6" w:rsidRPr="005E2FEF">
        <w:rPr>
          <w:rFonts w:ascii="Open Sans" w:hAnsi="Open Sans" w:cs="Open Sans"/>
          <w:i/>
          <w:iCs/>
          <w:sz w:val="20"/>
          <w:szCs w:val="20"/>
        </w:rPr>
        <w:t>utenom</w:t>
      </w:r>
      <w:r w:rsidR="001614F6" w:rsidRPr="005E2FEF">
        <w:rPr>
          <w:rFonts w:ascii="Open Sans" w:hAnsi="Open Sans" w:cs="Open Sans"/>
          <w:sz w:val="20"/>
          <w:szCs w:val="20"/>
        </w:rPr>
        <w:t xml:space="preserve"> beslutningsgrunnlagene. </w:t>
      </w:r>
      <w:r w:rsidRPr="005E2FEF">
        <w:rPr>
          <w:rFonts w:ascii="Open Sans" w:hAnsi="Open Sans" w:cs="Open Sans"/>
          <w:sz w:val="20"/>
          <w:szCs w:val="20"/>
        </w:rPr>
        <w:t xml:space="preserve"> </w:t>
      </w:r>
      <w:r w:rsidR="001614F6" w:rsidRPr="005E2FEF">
        <w:rPr>
          <w:rFonts w:ascii="Open Sans" w:hAnsi="Open Sans" w:cs="Open Sans"/>
          <w:sz w:val="20"/>
          <w:szCs w:val="20"/>
        </w:rPr>
        <w:t>Formsen sendes ut i uke 4</w:t>
      </w:r>
      <w:r w:rsidR="00DB1542">
        <w:rPr>
          <w:rFonts w:ascii="Open Sans" w:hAnsi="Open Sans" w:cs="Open Sans"/>
          <w:sz w:val="20"/>
          <w:szCs w:val="20"/>
        </w:rPr>
        <w:t xml:space="preserve"> – sammen med revidert beskrivelse av fellestiltaket med de tre sporene.</w:t>
      </w:r>
    </w:p>
    <w:p w14:paraId="625D7B93" w14:textId="74BF3F47" w:rsidR="00E96CC3" w:rsidRPr="005E2FEF" w:rsidRDefault="001614F6" w:rsidP="00E96CC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E2FEF">
        <w:rPr>
          <w:rFonts w:ascii="Open Sans" w:hAnsi="Open Sans" w:cs="Open Sans"/>
          <w:sz w:val="20"/>
          <w:szCs w:val="20"/>
        </w:rPr>
        <w:br/>
        <w:t>Dersom interessen blir større enn kapasiteten, så må samarbeidsforum p</w:t>
      </w:r>
      <w:r w:rsidR="00E96CC3" w:rsidRPr="005E2FEF">
        <w:rPr>
          <w:rFonts w:ascii="Open Sans" w:hAnsi="Open Sans" w:cs="Open Sans"/>
          <w:sz w:val="20"/>
          <w:szCs w:val="20"/>
        </w:rPr>
        <w:t>rioriter</w:t>
      </w:r>
      <w:r w:rsidRPr="005E2FEF">
        <w:rPr>
          <w:rFonts w:ascii="Open Sans" w:hAnsi="Open Sans" w:cs="Open Sans"/>
          <w:sz w:val="20"/>
          <w:szCs w:val="20"/>
        </w:rPr>
        <w:t>e mellom de interesserte i innstillingsmøtet i mars</w:t>
      </w:r>
      <w:r w:rsidR="00DB1542">
        <w:rPr>
          <w:rFonts w:ascii="Open Sans" w:hAnsi="Open Sans" w:cs="Open Sans"/>
          <w:sz w:val="20"/>
          <w:szCs w:val="20"/>
        </w:rPr>
        <w:t>.</w:t>
      </w:r>
    </w:p>
    <w:p w14:paraId="51B95E65" w14:textId="77777777" w:rsidR="00F429A5" w:rsidRPr="00E96CC3" w:rsidRDefault="00F429A5" w:rsidP="007A5DCB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</w:p>
    <w:p w14:paraId="4F7B1130" w14:textId="048581D5" w:rsidR="00CC3A10" w:rsidRPr="00E96CC3" w:rsidRDefault="00CC3A10" w:rsidP="007A5DCB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E96CC3">
        <w:rPr>
          <w:rFonts w:ascii="Open Sans" w:hAnsi="Open Sans" w:cs="Open Sans"/>
          <w:b/>
          <w:bCs/>
          <w:sz w:val="20"/>
          <w:szCs w:val="20"/>
        </w:rPr>
        <w:t xml:space="preserve">Sak </w:t>
      </w:r>
      <w:r w:rsidR="00A83EE2" w:rsidRPr="00E96CC3">
        <w:rPr>
          <w:rFonts w:ascii="Open Sans" w:hAnsi="Open Sans" w:cs="Open Sans"/>
          <w:b/>
          <w:bCs/>
          <w:sz w:val="20"/>
          <w:szCs w:val="20"/>
        </w:rPr>
        <w:t>4</w:t>
      </w:r>
      <w:r w:rsidR="00176147" w:rsidRPr="00E96CC3">
        <w:rPr>
          <w:rFonts w:ascii="Open Sans" w:hAnsi="Open Sans" w:cs="Open Sans"/>
          <w:b/>
          <w:bCs/>
          <w:sz w:val="20"/>
          <w:szCs w:val="20"/>
        </w:rPr>
        <w:t>/</w:t>
      </w:r>
      <w:r w:rsidR="00EF54E5" w:rsidRPr="00E96CC3">
        <w:rPr>
          <w:rFonts w:ascii="Open Sans" w:hAnsi="Open Sans" w:cs="Open Sans"/>
          <w:b/>
          <w:bCs/>
          <w:sz w:val="20"/>
          <w:szCs w:val="20"/>
        </w:rPr>
        <w:t>2024</w:t>
      </w:r>
      <w:r w:rsidR="004329B3" w:rsidRPr="00E96CC3">
        <w:rPr>
          <w:rFonts w:ascii="Open Sans" w:hAnsi="Open Sans" w:cs="Open Sans"/>
          <w:b/>
          <w:bCs/>
          <w:sz w:val="20"/>
          <w:szCs w:val="20"/>
        </w:rPr>
        <w:tab/>
        <w:t>Langsiktig plan for Kompetanseløftet i Trøndelag – revidering og fastsetting</w:t>
      </w:r>
    </w:p>
    <w:p w14:paraId="2B5799FD" w14:textId="48CD1486" w:rsidR="00202917" w:rsidRPr="00E96CC3" w:rsidRDefault="0049364B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E96CC3">
        <w:rPr>
          <w:rFonts w:ascii="Open Sans" w:hAnsi="Open Sans" w:cs="Open Sans"/>
          <w:sz w:val="20"/>
          <w:szCs w:val="20"/>
        </w:rPr>
        <w:t xml:space="preserve">Saksforberedende dokumenter var utsendt i forkant av møtet. </w:t>
      </w:r>
      <w:r w:rsidRPr="00E96CC3">
        <w:rPr>
          <w:rFonts w:ascii="Open Sans" w:hAnsi="Open Sans" w:cs="Open Sans"/>
          <w:sz w:val="20"/>
          <w:szCs w:val="20"/>
        </w:rPr>
        <w:br/>
      </w:r>
    </w:p>
    <w:p w14:paraId="6D9DEF96" w14:textId="144C33C5" w:rsidR="00A667E3" w:rsidRPr="00202917" w:rsidRDefault="00A667E3" w:rsidP="00A667E3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1"/>
        </w:rPr>
      </w:pPr>
      <w:r w:rsidRPr="005E2FEF">
        <w:rPr>
          <w:rFonts w:ascii="Open Sans" w:hAnsi="Open Sans" w:cs="Open Sans"/>
          <w:sz w:val="20"/>
          <w:szCs w:val="20"/>
        </w:rPr>
        <w:t xml:space="preserve">Berit innledet saken. </w:t>
      </w:r>
      <w:r w:rsidR="002A42E4">
        <w:rPr>
          <w:rFonts w:ascii="Open Sans" w:hAnsi="Open Sans" w:cs="Open Sans"/>
          <w:sz w:val="20"/>
          <w:szCs w:val="20"/>
        </w:rPr>
        <w:br/>
      </w:r>
      <w:r w:rsidR="001D5F8A" w:rsidRPr="00E96CC3">
        <w:rPr>
          <w:rFonts w:ascii="Open Sans" w:hAnsi="Open Sans" w:cs="Open Sans"/>
          <w:sz w:val="20"/>
          <w:szCs w:val="20"/>
        </w:rPr>
        <w:t xml:space="preserve">Den langsiktige planen for Kompetanseløftet i Trøndelag </w:t>
      </w:r>
      <w:r w:rsidR="00E96CC3" w:rsidRPr="00E96CC3">
        <w:rPr>
          <w:rFonts w:ascii="Open Sans" w:hAnsi="Open Sans" w:cs="Open Sans"/>
          <w:sz w:val="20"/>
          <w:szCs w:val="20"/>
        </w:rPr>
        <w:t xml:space="preserve">ble </w:t>
      </w:r>
      <w:r w:rsidR="001D5F8A" w:rsidRPr="00E96CC3">
        <w:rPr>
          <w:rFonts w:ascii="Open Sans" w:hAnsi="Open Sans" w:cs="Open Sans"/>
          <w:sz w:val="20"/>
          <w:szCs w:val="20"/>
        </w:rPr>
        <w:t>vedtatt i januar 2023</w:t>
      </w:r>
      <w:r w:rsidR="00E96CC3" w:rsidRPr="00E96CC3">
        <w:rPr>
          <w:rFonts w:ascii="Open Sans" w:hAnsi="Open Sans" w:cs="Open Sans"/>
          <w:sz w:val="20"/>
          <w:szCs w:val="20"/>
        </w:rPr>
        <w:t>,</w:t>
      </w:r>
      <w:r w:rsidR="001D5F8A" w:rsidRPr="00E96CC3">
        <w:rPr>
          <w:rFonts w:ascii="Open Sans" w:hAnsi="Open Sans" w:cs="Open Sans"/>
          <w:sz w:val="20"/>
          <w:szCs w:val="20"/>
        </w:rPr>
        <w:t xml:space="preserve"> men som dere husker ble det et behov for å </w:t>
      </w:r>
      <w:r w:rsidR="00E96CC3" w:rsidRPr="00E96CC3">
        <w:rPr>
          <w:rFonts w:ascii="Open Sans" w:hAnsi="Open Sans" w:cs="Open Sans"/>
          <w:sz w:val="20"/>
          <w:szCs w:val="20"/>
        </w:rPr>
        <w:t xml:space="preserve">gjøre prinsipper for midler til </w:t>
      </w:r>
      <w:r w:rsidR="001D5F8A" w:rsidRPr="00E96CC3">
        <w:rPr>
          <w:rFonts w:ascii="Open Sans" w:hAnsi="Open Sans" w:cs="Open Sans"/>
          <w:sz w:val="20"/>
          <w:szCs w:val="20"/>
        </w:rPr>
        <w:t>koordinering mer tydelig. Samarbeidsforum drøftet planen og aspekter ved koordinering på septembermøtet. Dette ble vedtaket</w:t>
      </w:r>
      <w:r>
        <w:rPr>
          <w:rFonts w:ascii="Open Sans" w:hAnsi="Open Sans" w:cs="Open Sans"/>
          <w:sz w:val="20"/>
          <w:szCs w:val="20"/>
        </w:rPr>
        <w:t>; «</w:t>
      </w:r>
      <w:r w:rsidRPr="00202917">
        <w:rPr>
          <w:rFonts w:ascii="Open Sans" w:hAnsi="Open Sans" w:cs="Open Sans"/>
          <w:i/>
          <w:iCs/>
          <w:sz w:val="20"/>
          <w:szCs w:val="21"/>
        </w:rPr>
        <w:t>Sekretariatet tar signaler til etterretning og bearbeider disse til et forslag som legges inn i den langsiktige planen.</w:t>
      </w:r>
      <w:r>
        <w:rPr>
          <w:rFonts w:ascii="Open Sans" w:hAnsi="Open Sans" w:cs="Open Sans"/>
          <w:i/>
          <w:iCs/>
          <w:sz w:val="20"/>
          <w:szCs w:val="21"/>
        </w:rPr>
        <w:t xml:space="preserve"> </w:t>
      </w:r>
      <w:r w:rsidRPr="00202917">
        <w:rPr>
          <w:rFonts w:ascii="Open Sans" w:hAnsi="Open Sans" w:cs="Open Sans"/>
          <w:i/>
          <w:iCs/>
          <w:sz w:val="20"/>
          <w:szCs w:val="21"/>
        </w:rPr>
        <w:t>Planen sendes så ut på høring for å få innspill fra samarbeidsforum. Revidert langsiktig plan behandles og fastsettes i januarmøtet</w:t>
      </w:r>
      <w:r>
        <w:rPr>
          <w:rFonts w:ascii="Open Sans" w:hAnsi="Open Sans" w:cs="Open Sans"/>
          <w:i/>
          <w:iCs/>
          <w:sz w:val="20"/>
          <w:szCs w:val="21"/>
        </w:rPr>
        <w:t>»</w:t>
      </w:r>
      <w:r w:rsidRPr="00202917">
        <w:rPr>
          <w:rFonts w:ascii="Open Sans" w:hAnsi="Open Sans" w:cs="Open Sans"/>
          <w:i/>
          <w:iCs/>
          <w:sz w:val="20"/>
          <w:szCs w:val="21"/>
        </w:rPr>
        <w:t xml:space="preserve">. </w:t>
      </w:r>
      <w:r>
        <w:rPr>
          <w:rFonts w:ascii="Open Sans" w:hAnsi="Open Sans" w:cs="Open Sans"/>
          <w:i/>
          <w:iCs/>
          <w:sz w:val="20"/>
          <w:szCs w:val="21"/>
        </w:rPr>
        <w:br/>
      </w:r>
      <w:r>
        <w:rPr>
          <w:rFonts w:ascii="Open Sans" w:hAnsi="Open Sans" w:cs="Open Sans"/>
          <w:i/>
          <w:iCs/>
          <w:sz w:val="20"/>
          <w:szCs w:val="21"/>
        </w:rPr>
        <w:br/>
      </w:r>
      <w:r w:rsidRPr="00E152D1">
        <w:rPr>
          <w:rFonts w:ascii="Open Sans" w:hAnsi="Open Sans" w:cs="Open Sans"/>
          <w:sz w:val="20"/>
          <w:szCs w:val="21"/>
        </w:rPr>
        <w:t>5 nettverk hadde latt seg høre</w:t>
      </w:r>
      <w:r w:rsidR="00E152D1" w:rsidRPr="00E152D1">
        <w:rPr>
          <w:rFonts w:ascii="Open Sans" w:hAnsi="Open Sans" w:cs="Open Sans"/>
          <w:sz w:val="20"/>
          <w:szCs w:val="21"/>
        </w:rPr>
        <w:t>; Nettverkene Indre Namdal, Midtre Namdal, Malvik-Trondheim, de videregående skolene og Gaulda</w:t>
      </w:r>
      <w:r w:rsidR="00BB2CD0">
        <w:rPr>
          <w:rFonts w:ascii="Open Sans" w:hAnsi="Open Sans" w:cs="Open Sans"/>
          <w:sz w:val="20"/>
          <w:szCs w:val="21"/>
        </w:rPr>
        <w:t>l</w:t>
      </w:r>
      <w:r w:rsidR="00E152D1" w:rsidRPr="00E152D1">
        <w:rPr>
          <w:rFonts w:ascii="Open Sans" w:hAnsi="Open Sans" w:cs="Open Sans"/>
          <w:sz w:val="20"/>
          <w:szCs w:val="21"/>
        </w:rPr>
        <w:t>.</w:t>
      </w:r>
    </w:p>
    <w:p w14:paraId="482B8BC1" w14:textId="5EFD521D" w:rsidR="001D5F8A" w:rsidRPr="00E96CC3" w:rsidRDefault="001D5F8A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3F2DA9F" w14:textId="19CD05D7" w:rsidR="00BF3D23" w:rsidRPr="005E2FEF" w:rsidRDefault="00E96CC3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E2FEF">
        <w:rPr>
          <w:rFonts w:ascii="Open Sans" w:hAnsi="Open Sans" w:cs="Open Sans"/>
          <w:sz w:val="20"/>
          <w:szCs w:val="20"/>
        </w:rPr>
        <w:t xml:space="preserve">Det ble </w:t>
      </w:r>
      <w:r w:rsidR="00A667E3" w:rsidRPr="005E2FEF">
        <w:rPr>
          <w:rFonts w:ascii="Open Sans" w:hAnsi="Open Sans" w:cs="Open Sans"/>
          <w:sz w:val="20"/>
          <w:szCs w:val="20"/>
        </w:rPr>
        <w:t xml:space="preserve">lagt opp til </w:t>
      </w:r>
      <w:r w:rsidRPr="005E2FEF">
        <w:rPr>
          <w:rFonts w:ascii="Open Sans" w:hAnsi="Open Sans" w:cs="Open Sans"/>
          <w:sz w:val="20"/>
          <w:szCs w:val="20"/>
        </w:rPr>
        <w:t>g</w:t>
      </w:r>
      <w:r w:rsidR="00BF3D23" w:rsidRPr="005E2FEF">
        <w:rPr>
          <w:rFonts w:ascii="Open Sans" w:hAnsi="Open Sans" w:cs="Open Sans"/>
          <w:sz w:val="20"/>
          <w:szCs w:val="20"/>
        </w:rPr>
        <w:t>ruppearbeid</w:t>
      </w:r>
      <w:r w:rsidR="0006092E" w:rsidRPr="005E2FEF">
        <w:rPr>
          <w:rFonts w:ascii="Open Sans" w:hAnsi="Open Sans" w:cs="Open Sans"/>
          <w:sz w:val="20"/>
          <w:szCs w:val="20"/>
        </w:rPr>
        <w:t xml:space="preserve"> </w:t>
      </w:r>
      <w:r w:rsidR="00A803E2" w:rsidRPr="005E2FEF">
        <w:rPr>
          <w:rFonts w:ascii="Open Sans" w:hAnsi="Open Sans" w:cs="Open Sans"/>
          <w:sz w:val="20"/>
          <w:szCs w:val="20"/>
        </w:rPr>
        <w:t>knytte</w:t>
      </w:r>
      <w:r w:rsidR="00A667E3" w:rsidRPr="005E2FEF">
        <w:rPr>
          <w:rFonts w:ascii="Open Sans" w:hAnsi="Open Sans" w:cs="Open Sans"/>
          <w:sz w:val="20"/>
          <w:szCs w:val="20"/>
        </w:rPr>
        <w:t>t</w:t>
      </w:r>
      <w:r w:rsidR="00A803E2" w:rsidRPr="005E2FEF">
        <w:rPr>
          <w:rFonts w:ascii="Open Sans" w:hAnsi="Open Sans" w:cs="Open Sans"/>
          <w:sz w:val="20"/>
          <w:szCs w:val="20"/>
        </w:rPr>
        <w:t xml:space="preserve"> til </w:t>
      </w:r>
      <w:r w:rsidR="00A667E3" w:rsidRPr="005E2FEF">
        <w:rPr>
          <w:rFonts w:ascii="Open Sans" w:hAnsi="Open Sans" w:cs="Open Sans"/>
          <w:sz w:val="20"/>
          <w:szCs w:val="20"/>
        </w:rPr>
        <w:br/>
        <w:t>a) forslag til ny ordlyd knyttet til beskrivelse av målgruppe</w:t>
      </w:r>
      <w:r w:rsidR="00A667E3" w:rsidRPr="005E2FEF">
        <w:rPr>
          <w:rFonts w:ascii="Open Sans" w:hAnsi="Open Sans" w:cs="Open Sans"/>
          <w:sz w:val="20"/>
          <w:szCs w:val="20"/>
        </w:rPr>
        <w:br/>
      </w:r>
      <w:r w:rsidR="00D05043" w:rsidRPr="005E2FEF">
        <w:rPr>
          <w:rFonts w:ascii="Open Sans" w:hAnsi="Open Sans" w:cs="Open Sans"/>
          <w:sz w:val="20"/>
          <w:szCs w:val="20"/>
        </w:rPr>
        <w:t>b</w:t>
      </w:r>
      <w:r w:rsidR="00A667E3" w:rsidRPr="005E2FEF">
        <w:rPr>
          <w:rFonts w:ascii="Open Sans" w:hAnsi="Open Sans" w:cs="Open Sans"/>
          <w:sz w:val="20"/>
          <w:szCs w:val="20"/>
        </w:rPr>
        <w:t xml:space="preserve">) </w:t>
      </w:r>
      <w:r w:rsidR="00A803E2" w:rsidRPr="005E2FEF">
        <w:rPr>
          <w:rFonts w:ascii="Open Sans" w:hAnsi="Open Sans" w:cs="Open Sans"/>
          <w:sz w:val="20"/>
          <w:szCs w:val="20"/>
        </w:rPr>
        <w:t>dissensene</w:t>
      </w:r>
      <w:r w:rsidR="009A643D" w:rsidRPr="005E2FEF">
        <w:rPr>
          <w:rFonts w:ascii="Open Sans" w:hAnsi="Open Sans" w:cs="Open Sans"/>
          <w:sz w:val="20"/>
          <w:szCs w:val="20"/>
        </w:rPr>
        <w:t xml:space="preserve"> </w:t>
      </w:r>
      <w:r w:rsidR="00A667E3" w:rsidRPr="005E2FEF">
        <w:rPr>
          <w:rFonts w:ascii="Open Sans" w:hAnsi="Open Sans" w:cs="Open Sans"/>
          <w:sz w:val="20"/>
          <w:szCs w:val="20"/>
        </w:rPr>
        <w:t>i</w:t>
      </w:r>
      <w:r w:rsidRPr="005E2FEF">
        <w:rPr>
          <w:rFonts w:ascii="Open Sans" w:hAnsi="Open Sans" w:cs="Open Sans"/>
          <w:sz w:val="20"/>
          <w:szCs w:val="20"/>
        </w:rPr>
        <w:t xml:space="preserve"> høring</w:t>
      </w:r>
      <w:r w:rsidR="00A667E3" w:rsidRPr="005E2FEF">
        <w:rPr>
          <w:rFonts w:ascii="Open Sans" w:hAnsi="Open Sans" w:cs="Open Sans"/>
          <w:sz w:val="20"/>
          <w:szCs w:val="20"/>
        </w:rPr>
        <w:t>ssvarene</w:t>
      </w:r>
      <w:r w:rsidRPr="005E2FEF">
        <w:rPr>
          <w:rFonts w:ascii="Open Sans" w:hAnsi="Open Sans" w:cs="Open Sans"/>
          <w:sz w:val="20"/>
          <w:szCs w:val="20"/>
        </w:rPr>
        <w:t xml:space="preserve"> </w:t>
      </w:r>
      <w:r w:rsidR="009A643D" w:rsidRPr="005E2FEF">
        <w:rPr>
          <w:rFonts w:ascii="Open Sans" w:hAnsi="Open Sans" w:cs="Open Sans"/>
          <w:sz w:val="20"/>
          <w:szCs w:val="20"/>
        </w:rPr>
        <w:t>(</w:t>
      </w:r>
      <w:r w:rsidR="00E152D1" w:rsidRPr="005E2FEF">
        <w:rPr>
          <w:rFonts w:ascii="Open Sans" w:hAnsi="Open Sans" w:cs="Open Sans"/>
          <w:sz w:val="20"/>
          <w:szCs w:val="20"/>
        </w:rPr>
        <w:t xml:space="preserve">fordeling mellom nettverk, samlet andel til koordinering) </w:t>
      </w:r>
      <w:r w:rsidR="00A803E2" w:rsidRPr="005E2FEF">
        <w:rPr>
          <w:rFonts w:ascii="Open Sans" w:hAnsi="Open Sans" w:cs="Open Sans"/>
          <w:sz w:val="20"/>
          <w:szCs w:val="20"/>
        </w:rPr>
        <w:t xml:space="preserve"> </w:t>
      </w:r>
      <w:r w:rsidR="00A667E3" w:rsidRPr="005E2FEF">
        <w:rPr>
          <w:rFonts w:ascii="Open Sans" w:hAnsi="Open Sans" w:cs="Open Sans"/>
          <w:sz w:val="20"/>
          <w:szCs w:val="20"/>
        </w:rPr>
        <w:br/>
      </w:r>
      <w:r w:rsidR="00D05043" w:rsidRPr="005E2FEF">
        <w:rPr>
          <w:rFonts w:ascii="Open Sans" w:hAnsi="Open Sans" w:cs="Open Sans"/>
          <w:sz w:val="20"/>
          <w:szCs w:val="20"/>
        </w:rPr>
        <w:t>c</w:t>
      </w:r>
      <w:r w:rsidR="00A667E3" w:rsidRPr="005E2FEF">
        <w:rPr>
          <w:rFonts w:ascii="Open Sans" w:hAnsi="Open Sans" w:cs="Open Sans"/>
          <w:sz w:val="20"/>
          <w:szCs w:val="20"/>
        </w:rPr>
        <w:t xml:space="preserve">) </w:t>
      </w:r>
      <w:r w:rsidR="00A803E2" w:rsidRPr="005E2FEF">
        <w:rPr>
          <w:rFonts w:ascii="Open Sans" w:hAnsi="Open Sans" w:cs="Open Sans"/>
          <w:sz w:val="20"/>
          <w:szCs w:val="20"/>
        </w:rPr>
        <w:t xml:space="preserve">forslag </w:t>
      </w:r>
      <w:r w:rsidR="00C30EEC" w:rsidRPr="005E2FEF">
        <w:rPr>
          <w:rFonts w:ascii="Open Sans" w:hAnsi="Open Sans" w:cs="Open Sans"/>
          <w:sz w:val="20"/>
          <w:szCs w:val="20"/>
        </w:rPr>
        <w:t xml:space="preserve">til </w:t>
      </w:r>
      <w:r w:rsidR="00A803E2" w:rsidRPr="005E2FEF">
        <w:rPr>
          <w:rFonts w:ascii="Open Sans" w:hAnsi="Open Sans" w:cs="Open Sans"/>
          <w:sz w:val="20"/>
          <w:szCs w:val="20"/>
        </w:rPr>
        <w:t xml:space="preserve">fast </w:t>
      </w:r>
      <w:r w:rsidR="00BB2CD0">
        <w:rPr>
          <w:rFonts w:ascii="Open Sans" w:hAnsi="Open Sans" w:cs="Open Sans"/>
          <w:sz w:val="20"/>
          <w:szCs w:val="20"/>
        </w:rPr>
        <w:t xml:space="preserve">årlig </w:t>
      </w:r>
      <w:r w:rsidR="00A803E2" w:rsidRPr="005E2FEF">
        <w:rPr>
          <w:rFonts w:ascii="Open Sans" w:hAnsi="Open Sans" w:cs="Open Sans"/>
          <w:sz w:val="20"/>
          <w:szCs w:val="20"/>
        </w:rPr>
        <w:t>sum til PPT-ledernettverket</w:t>
      </w:r>
      <w:r w:rsidR="00C30EEC" w:rsidRPr="005E2FEF">
        <w:rPr>
          <w:rFonts w:ascii="Open Sans" w:hAnsi="Open Sans" w:cs="Open Sans"/>
          <w:sz w:val="20"/>
          <w:szCs w:val="20"/>
        </w:rPr>
        <w:t>.</w:t>
      </w:r>
    </w:p>
    <w:p w14:paraId="4349E554" w14:textId="77777777" w:rsidR="000D0558" w:rsidRPr="008D544E" w:rsidRDefault="000D0558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D463EA4" w14:textId="7214B347" w:rsidR="005E6555" w:rsidRPr="005E2FEF" w:rsidRDefault="005E6555" w:rsidP="005E655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u w:val="single"/>
        </w:rPr>
      </w:pPr>
      <w:r w:rsidRPr="005E2FEF">
        <w:rPr>
          <w:rFonts w:ascii="Open Sans" w:hAnsi="Open Sans" w:cs="Open Sans"/>
          <w:sz w:val="20"/>
          <w:szCs w:val="20"/>
          <w:u w:val="single"/>
        </w:rPr>
        <w:t xml:space="preserve">Gruppedrøfting </w:t>
      </w:r>
      <w:r w:rsidR="00E152D1" w:rsidRPr="005E2FEF">
        <w:rPr>
          <w:rFonts w:ascii="Open Sans" w:hAnsi="Open Sans" w:cs="Open Sans"/>
          <w:sz w:val="20"/>
          <w:szCs w:val="20"/>
          <w:u w:val="single"/>
        </w:rPr>
        <w:t>til punkt a)</w:t>
      </w:r>
      <w:r w:rsidR="00D05043" w:rsidRPr="005E2FEF">
        <w:rPr>
          <w:rFonts w:ascii="Open Sans" w:hAnsi="Open Sans" w:cs="Open Sans"/>
          <w:sz w:val="20"/>
          <w:szCs w:val="20"/>
          <w:u w:val="single"/>
        </w:rPr>
        <w:t xml:space="preserve"> og vedtak</w:t>
      </w:r>
      <w:r w:rsidR="00E152D1" w:rsidRPr="005E2FEF">
        <w:rPr>
          <w:rFonts w:ascii="Open Sans" w:hAnsi="Open Sans" w:cs="Open Sans"/>
          <w:sz w:val="20"/>
          <w:szCs w:val="20"/>
          <w:u w:val="single"/>
        </w:rPr>
        <w:br/>
      </w:r>
      <w:r w:rsidR="00E152D1" w:rsidRPr="005E2FEF">
        <w:rPr>
          <w:rFonts w:ascii="Open Sans" w:hAnsi="Open Sans" w:cs="Open Sans"/>
          <w:sz w:val="20"/>
          <w:szCs w:val="20"/>
        </w:rPr>
        <w:t>Det var stor støtte til å forenkle ordlyden i målgruppeformuleringen, men uten å tape innholdet. Flere forslag ble fremmet. Fagforbundet løftet fram at ansatte i SFO burde nevnes i målgruppen, og Moen fra nettverket for VG pekte på</w:t>
      </w:r>
      <w:r w:rsidR="006E1974">
        <w:rPr>
          <w:rFonts w:ascii="Open Sans" w:hAnsi="Open Sans" w:cs="Open Sans"/>
          <w:sz w:val="20"/>
          <w:szCs w:val="20"/>
        </w:rPr>
        <w:t xml:space="preserve"> </w:t>
      </w:r>
      <w:r w:rsidR="00E152D1" w:rsidRPr="005E2FEF">
        <w:rPr>
          <w:rFonts w:ascii="Open Sans" w:hAnsi="Open Sans" w:cs="Open Sans"/>
          <w:sz w:val="20"/>
          <w:szCs w:val="20"/>
        </w:rPr>
        <w:t>at også lærlinger og lærekandidater er ansatte. Det ble til slutt enighet om følgende ordlyd, inkludert en fotnote:</w:t>
      </w:r>
      <w:r w:rsidR="00E152D1" w:rsidRPr="005E2FEF">
        <w:rPr>
          <w:rFonts w:ascii="Open Sans" w:hAnsi="Open Sans" w:cs="Open Sans"/>
          <w:sz w:val="20"/>
          <w:szCs w:val="20"/>
          <w:u w:val="single"/>
        </w:rPr>
        <w:br/>
      </w:r>
    </w:p>
    <w:p w14:paraId="0EB849ED" w14:textId="3BF91A67" w:rsidR="005E6555" w:rsidRPr="005E6555" w:rsidRDefault="005E6555" w:rsidP="005E655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E6555">
        <w:rPr>
          <w:rFonts w:ascii="Open Sans" w:hAnsi="Open Sans" w:cs="Open Sans"/>
          <w:i/>
          <w:iCs/>
          <w:sz w:val="20"/>
          <w:szCs w:val="20"/>
        </w:rPr>
        <w:t>Målgruppen for kompetanseløftet er</w:t>
      </w:r>
      <w:r w:rsidR="00E152D1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6E1974">
        <w:rPr>
          <w:rFonts w:ascii="Open Sans" w:hAnsi="Open Sans" w:cs="Open Sans"/>
          <w:i/>
          <w:iCs/>
          <w:sz w:val="20"/>
          <w:szCs w:val="20"/>
        </w:rPr>
        <w:t xml:space="preserve">ledere og </w:t>
      </w:r>
      <w:r w:rsidRPr="005E6555">
        <w:rPr>
          <w:rFonts w:ascii="Open Sans" w:hAnsi="Open Sans" w:cs="Open Sans"/>
          <w:i/>
          <w:iCs/>
          <w:sz w:val="20"/>
          <w:szCs w:val="20"/>
        </w:rPr>
        <w:t>ansatte</w:t>
      </w:r>
      <w:r w:rsidR="00E152D1">
        <w:rPr>
          <w:rStyle w:val="Fotnotereferanse"/>
          <w:rFonts w:ascii="Open Sans" w:hAnsi="Open Sans" w:cs="Open Sans"/>
          <w:i/>
          <w:iCs/>
          <w:sz w:val="20"/>
          <w:szCs w:val="20"/>
        </w:rPr>
        <w:footnoteReference w:id="1"/>
      </w:r>
      <w:r w:rsidRPr="005E6555">
        <w:rPr>
          <w:rFonts w:ascii="Open Sans" w:hAnsi="Open Sans" w:cs="Open Sans"/>
          <w:i/>
          <w:iCs/>
          <w:sz w:val="20"/>
          <w:szCs w:val="20"/>
        </w:rPr>
        <w:t xml:space="preserve"> i barnehager, skoler</w:t>
      </w:r>
      <w:r w:rsidR="00E152D1">
        <w:rPr>
          <w:rFonts w:ascii="Open Sans" w:hAnsi="Open Sans" w:cs="Open Sans"/>
          <w:i/>
          <w:iCs/>
          <w:sz w:val="20"/>
          <w:szCs w:val="20"/>
        </w:rPr>
        <w:t>, SFO</w:t>
      </w:r>
      <w:r w:rsidR="006E1974">
        <w:rPr>
          <w:rFonts w:ascii="Open Sans" w:hAnsi="Open Sans" w:cs="Open Sans"/>
          <w:i/>
          <w:iCs/>
          <w:sz w:val="20"/>
          <w:szCs w:val="20"/>
        </w:rPr>
        <w:t>,</w:t>
      </w:r>
      <w:r w:rsidRPr="005E6555">
        <w:rPr>
          <w:rFonts w:ascii="Open Sans" w:hAnsi="Open Sans" w:cs="Open Sans"/>
          <w:i/>
          <w:iCs/>
          <w:sz w:val="20"/>
          <w:szCs w:val="20"/>
        </w:rPr>
        <w:t xml:space="preserve"> PP-tjenesten og andre i laget rundt barnet.</w:t>
      </w:r>
    </w:p>
    <w:p w14:paraId="5ED6E21E" w14:textId="77777777" w:rsidR="005E6555" w:rsidRPr="005E6555" w:rsidRDefault="005E6555" w:rsidP="002A2946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9F2F0C8" w14:textId="68C6EC1B" w:rsidR="002A2946" w:rsidRPr="005E6555" w:rsidRDefault="002A2946" w:rsidP="002A2946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E2FEF">
        <w:rPr>
          <w:rFonts w:ascii="Open Sans" w:hAnsi="Open Sans" w:cs="Open Sans"/>
          <w:sz w:val="20"/>
          <w:szCs w:val="20"/>
          <w:u w:val="single"/>
        </w:rPr>
        <w:t>Gruppedrøfting</w:t>
      </w:r>
      <w:r w:rsidR="00D05043" w:rsidRPr="005E2FEF">
        <w:rPr>
          <w:rFonts w:ascii="Open Sans" w:hAnsi="Open Sans" w:cs="Open Sans"/>
          <w:sz w:val="20"/>
          <w:szCs w:val="20"/>
          <w:u w:val="single"/>
        </w:rPr>
        <w:t xml:space="preserve"> til punkt b) og vedtak</w:t>
      </w:r>
      <w:r w:rsidR="00D05043" w:rsidRPr="005E2FEF">
        <w:rPr>
          <w:rFonts w:ascii="Open Sans" w:hAnsi="Open Sans" w:cs="Open Sans"/>
          <w:sz w:val="20"/>
          <w:szCs w:val="20"/>
          <w:u w:val="single"/>
        </w:rPr>
        <w:br/>
      </w:r>
      <w:r w:rsidR="00D05043" w:rsidRPr="005E2FEF">
        <w:rPr>
          <w:rFonts w:ascii="Open Sans" w:hAnsi="Open Sans" w:cs="Open Sans"/>
          <w:sz w:val="20"/>
          <w:szCs w:val="20"/>
        </w:rPr>
        <w:t xml:space="preserve">Bakgrunnen for at denne saken kom opp var innspill gitt åpent i høringssvarene, men også det faktum at PPT-ledernettverket ikke er et ordinært nettverk (slik de regionale kompetansenettverkene er) – og kan dermed ikke levere beslutningsgrunnlag. De har mottatt tilskudd to år på rad, men dette må behandles særskilt. Alt som er lagt inn i den langsiktige planen forenkler prosessene knyttet til innstillingsarbeidet i samarbeidsforum. Det var stor enighet i drøftingen knyttet til en slik fast tildeling. Samarbeidsforum ser at PPT som aktør er sentral i det lokale arbeidet med kompetanseutvikling i barnehager, skoler og SFO. </w:t>
      </w:r>
      <w:r w:rsidR="00D05043" w:rsidRPr="005E2FEF">
        <w:rPr>
          <w:rFonts w:ascii="Open Sans" w:hAnsi="Open Sans" w:cs="Open Sans"/>
          <w:sz w:val="20"/>
          <w:szCs w:val="20"/>
        </w:rPr>
        <w:br/>
      </w:r>
      <w:r w:rsidR="00D05043">
        <w:rPr>
          <w:rFonts w:ascii="Open Sans" w:hAnsi="Open Sans" w:cs="Open Sans"/>
          <w:color w:val="FF0000"/>
          <w:sz w:val="20"/>
          <w:szCs w:val="20"/>
        </w:rPr>
        <w:br/>
      </w:r>
      <w:r w:rsidR="00D05043" w:rsidRPr="005E2FEF">
        <w:rPr>
          <w:rFonts w:ascii="Open Sans" w:hAnsi="Open Sans" w:cs="Open Sans"/>
          <w:sz w:val="20"/>
          <w:szCs w:val="20"/>
        </w:rPr>
        <w:t>Statsforvalteren hadde følgende forslag til vedtak, som samarbeidsforum stilte seg bak.</w:t>
      </w:r>
      <w:r w:rsidR="00D05043" w:rsidRPr="005E2FEF">
        <w:rPr>
          <w:rFonts w:ascii="Open Sans" w:hAnsi="Open Sans" w:cs="Open Sans"/>
          <w:sz w:val="20"/>
          <w:szCs w:val="20"/>
        </w:rPr>
        <w:br/>
      </w:r>
      <w:r w:rsidR="00D05043">
        <w:rPr>
          <w:rFonts w:ascii="Open Sans" w:hAnsi="Open Sans" w:cs="Open Sans"/>
          <w:sz w:val="20"/>
          <w:szCs w:val="20"/>
        </w:rPr>
        <w:br/>
      </w:r>
      <w:r w:rsidRPr="00D05043">
        <w:rPr>
          <w:rFonts w:ascii="Open Sans" w:hAnsi="Open Sans" w:cs="Open Sans"/>
          <w:i/>
          <w:iCs/>
          <w:sz w:val="20"/>
          <w:szCs w:val="20"/>
        </w:rPr>
        <w:t xml:space="preserve">PPT-ledernettverket mottar kr 200 000 som et fast beløp hvert år. Midlene er knyttet til PP-tjenesten sitt arbeid med lokal kompetanseutvikling i barnehager, skoler og SFO.  Arbeidsgruppen for fellestiltaket </w:t>
      </w:r>
      <w:r w:rsidRPr="00D05043">
        <w:rPr>
          <w:rFonts w:ascii="Open Sans" w:hAnsi="Open Sans" w:cs="Open Sans"/>
          <w:i/>
          <w:iCs/>
          <w:sz w:val="20"/>
          <w:szCs w:val="20"/>
        </w:rPr>
        <w:lastRenderedPageBreak/>
        <w:t xml:space="preserve">Inkluderende praksis </w:t>
      </w:r>
      <w:r w:rsidR="00D05043" w:rsidRPr="00D05043">
        <w:rPr>
          <w:rFonts w:ascii="Open Sans" w:hAnsi="Open Sans" w:cs="Open Sans"/>
          <w:i/>
          <w:iCs/>
          <w:sz w:val="20"/>
          <w:szCs w:val="20"/>
        </w:rPr>
        <w:t xml:space="preserve">skal være </w:t>
      </w:r>
      <w:r w:rsidRPr="00D05043">
        <w:rPr>
          <w:rFonts w:ascii="Open Sans" w:hAnsi="Open Sans" w:cs="Open Sans"/>
          <w:i/>
          <w:iCs/>
          <w:sz w:val="20"/>
          <w:szCs w:val="20"/>
        </w:rPr>
        <w:t>UH-partnere</w:t>
      </w:r>
      <w:r w:rsidR="00D05043" w:rsidRPr="00D05043">
        <w:rPr>
          <w:rFonts w:ascii="Open Sans" w:hAnsi="Open Sans" w:cs="Open Sans"/>
          <w:i/>
          <w:iCs/>
          <w:sz w:val="20"/>
          <w:szCs w:val="20"/>
        </w:rPr>
        <w:t xml:space="preserve"> for PPT-ledernettverket</w:t>
      </w:r>
      <w:r w:rsidRPr="00D05043">
        <w:rPr>
          <w:rFonts w:ascii="Open Sans" w:hAnsi="Open Sans" w:cs="Open Sans"/>
          <w:i/>
          <w:iCs/>
          <w:sz w:val="20"/>
          <w:szCs w:val="20"/>
        </w:rPr>
        <w:t>.</w:t>
      </w:r>
      <w:r w:rsidR="00D05043" w:rsidRPr="00D05043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D05043">
        <w:rPr>
          <w:rFonts w:ascii="Open Sans" w:hAnsi="Open Sans" w:cs="Open Sans"/>
          <w:i/>
          <w:iCs/>
          <w:sz w:val="20"/>
          <w:szCs w:val="20"/>
        </w:rPr>
        <w:t>Det lages en langsiktig plan for arbeidet</w:t>
      </w:r>
      <w:r w:rsidR="00D05043" w:rsidRPr="00D05043">
        <w:rPr>
          <w:rFonts w:ascii="Open Sans" w:hAnsi="Open Sans" w:cs="Open Sans"/>
          <w:i/>
          <w:iCs/>
          <w:sz w:val="20"/>
          <w:szCs w:val="20"/>
        </w:rPr>
        <w:t xml:space="preserve"> i nettverket</w:t>
      </w:r>
      <w:r w:rsidRPr="00D05043">
        <w:rPr>
          <w:rFonts w:ascii="Open Sans" w:hAnsi="Open Sans" w:cs="Open Sans"/>
          <w:i/>
          <w:iCs/>
          <w:sz w:val="20"/>
          <w:szCs w:val="20"/>
        </w:rPr>
        <w:t xml:space="preserve">, og det </w:t>
      </w:r>
      <w:r w:rsidR="00D05043" w:rsidRPr="00D05043">
        <w:rPr>
          <w:rFonts w:ascii="Open Sans" w:hAnsi="Open Sans" w:cs="Open Sans"/>
          <w:i/>
          <w:iCs/>
          <w:sz w:val="20"/>
          <w:szCs w:val="20"/>
        </w:rPr>
        <w:t>skal r</w:t>
      </w:r>
      <w:r w:rsidRPr="00D05043">
        <w:rPr>
          <w:rFonts w:ascii="Open Sans" w:hAnsi="Open Sans" w:cs="Open Sans"/>
          <w:i/>
          <w:iCs/>
          <w:sz w:val="20"/>
          <w:szCs w:val="20"/>
        </w:rPr>
        <w:t>apporteres på</w:t>
      </w:r>
      <w:r w:rsidR="00D05043" w:rsidRPr="00D05043">
        <w:rPr>
          <w:rFonts w:ascii="Open Sans" w:hAnsi="Open Sans" w:cs="Open Sans"/>
          <w:i/>
          <w:iCs/>
          <w:sz w:val="20"/>
          <w:szCs w:val="20"/>
        </w:rPr>
        <w:t xml:space="preserve"> tildelingen på</w:t>
      </w:r>
      <w:r w:rsidRPr="00D05043">
        <w:rPr>
          <w:rFonts w:ascii="Open Sans" w:hAnsi="Open Sans" w:cs="Open Sans"/>
          <w:i/>
          <w:iCs/>
          <w:sz w:val="20"/>
          <w:szCs w:val="20"/>
        </w:rPr>
        <w:t xml:space="preserve"> lik linje med andre tilskuddsmottakere.</w:t>
      </w:r>
      <w:r w:rsidRPr="002A2946">
        <w:rPr>
          <w:rFonts w:ascii="Open Sans" w:hAnsi="Open Sans" w:cs="Open Sans"/>
          <w:sz w:val="20"/>
          <w:szCs w:val="20"/>
        </w:rPr>
        <w:t xml:space="preserve"> </w:t>
      </w:r>
    </w:p>
    <w:p w14:paraId="778A8E31" w14:textId="77777777" w:rsidR="005E6555" w:rsidRPr="005E2FEF" w:rsidRDefault="005E6555" w:rsidP="002A2946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0C578E30" w14:textId="1176AE79" w:rsidR="005E6555" w:rsidRPr="005E2FEF" w:rsidRDefault="005E6555" w:rsidP="002A2946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E2FEF">
        <w:rPr>
          <w:rFonts w:ascii="Open Sans" w:hAnsi="Open Sans" w:cs="Open Sans"/>
          <w:sz w:val="20"/>
          <w:szCs w:val="20"/>
          <w:u w:val="single"/>
        </w:rPr>
        <w:t xml:space="preserve">Gruppedrøfting </w:t>
      </w:r>
      <w:r w:rsidR="00D05043" w:rsidRPr="005E2FEF">
        <w:rPr>
          <w:rFonts w:ascii="Open Sans" w:hAnsi="Open Sans" w:cs="Open Sans"/>
          <w:sz w:val="20"/>
          <w:szCs w:val="20"/>
          <w:u w:val="single"/>
        </w:rPr>
        <w:t>til punkt c) og vedtak</w:t>
      </w:r>
      <w:r w:rsidR="00AE5307" w:rsidRPr="005E2FEF">
        <w:rPr>
          <w:rFonts w:ascii="Open Sans" w:hAnsi="Open Sans" w:cs="Open Sans"/>
          <w:sz w:val="20"/>
          <w:szCs w:val="20"/>
          <w:u w:val="single"/>
        </w:rPr>
        <w:br/>
      </w:r>
      <w:r w:rsidR="00AE5307" w:rsidRPr="005E2FEF">
        <w:rPr>
          <w:rFonts w:ascii="Open Sans" w:hAnsi="Open Sans" w:cs="Open Sans"/>
          <w:sz w:val="20"/>
          <w:szCs w:val="20"/>
        </w:rPr>
        <w:t xml:space="preserve">Sekretariatet la, med bakgrunn i dissensene i høringssvarene, fram to forslag til drøfting i gruppene. </w:t>
      </w:r>
      <w:r w:rsidR="009F3881" w:rsidRPr="005E2FEF">
        <w:rPr>
          <w:rFonts w:ascii="Open Sans" w:hAnsi="Open Sans" w:cs="Open Sans"/>
          <w:sz w:val="20"/>
          <w:szCs w:val="20"/>
        </w:rPr>
        <w:br/>
      </w:r>
      <w:r w:rsidR="00AE5307" w:rsidRPr="005E2FEF">
        <w:rPr>
          <w:rFonts w:ascii="Open Sans" w:hAnsi="Open Sans" w:cs="Open Sans"/>
          <w:sz w:val="20"/>
          <w:szCs w:val="20"/>
        </w:rPr>
        <w:br/>
        <w:t>Forslag 1: 100 000 til alle 11 nettverk</w:t>
      </w:r>
      <w:r w:rsidR="00AE5307" w:rsidRPr="005E2FEF">
        <w:rPr>
          <w:rFonts w:ascii="Open Sans" w:hAnsi="Open Sans" w:cs="Open Sans"/>
          <w:sz w:val="20"/>
          <w:szCs w:val="20"/>
        </w:rPr>
        <w:br/>
        <w:t>Forslag 2: 100 000 til alle nettverk, og i tillegg 200 000 til Malvik/Trondheim</w:t>
      </w:r>
      <w:r w:rsidR="00AE5307" w:rsidRPr="005E2FEF">
        <w:rPr>
          <w:rFonts w:ascii="Open Sans" w:hAnsi="Open Sans" w:cs="Open Sans"/>
          <w:sz w:val="20"/>
          <w:szCs w:val="20"/>
        </w:rPr>
        <w:br/>
      </w:r>
      <w:r w:rsidR="009F3881" w:rsidRPr="005E2FEF">
        <w:rPr>
          <w:rFonts w:ascii="Open Sans" w:hAnsi="Open Sans" w:cs="Open Sans"/>
          <w:sz w:val="20"/>
          <w:szCs w:val="20"/>
        </w:rPr>
        <w:br/>
      </w:r>
      <w:r w:rsidR="00AE5307" w:rsidRPr="005E2FEF">
        <w:rPr>
          <w:rFonts w:ascii="Open Sans" w:hAnsi="Open Sans" w:cs="Open Sans"/>
          <w:sz w:val="20"/>
          <w:szCs w:val="20"/>
        </w:rPr>
        <w:t>Saken ble grundig diskutert i gruppene og i plenum. Flere tok opp at det er flere forhold som gir kompleksitet; både størrelse på nettverk (</w:t>
      </w:r>
      <w:r w:rsidR="00B51917" w:rsidRPr="005E2FEF">
        <w:rPr>
          <w:rFonts w:ascii="Open Sans" w:hAnsi="Open Sans" w:cs="Open Sans"/>
          <w:sz w:val="20"/>
          <w:szCs w:val="20"/>
        </w:rPr>
        <w:t xml:space="preserve">antall eiere, private/offentlige, </w:t>
      </w:r>
      <w:r w:rsidR="00AE5307" w:rsidRPr="005E2FEF">
        <w:rPr>
          <w:rFonts w:ascii="Open Sans" w:hAnsi="Open Sans" w:cs="Open Sans"/>
          <w:sz w:val="20"/>
          <w:szCs w:val="20"/>
        </w:rPr>
        <w:t xml:space="preserve">antall ansatte, antall barn og antall virksomheter), men </w:t>
      </w:r>
      <w:r w:rsidR="00B51917" w:rsidRPr="005E2FEF">
        <w:rPr>
          <w:rFonts w:ascii="Open Sans" w:hAnsi="Open Sans" w:cs="Open Sans"/>
          <w:sz w:val="20"/>
          <w:szCs w:val="20"/>
        </w:rPr>
        <w:t>også det faktum at det kan være krevende å koordinere når virksomheter/enheter er små – og at man har svakere kapasitet/færre ansatte til å følge opp arbeidet lokalt. Geografisk utstrekning og avstand til UH/eller andre samarbeidspartnere er også</w:t>
      </w:r>
      <w:r w:rsidR="00B51917" w:rsidRPr="005E2FEF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B51917" w:rsidRPr="005E2FEF">
        <w:rPr>
          <w:rFonts w:ascii="Open Sans" w:hAnsi="Open Sans" w:cs="Open Sans"/>
          <w:sz w:val="20"/>
          <w:szCs w:val="20"/>
        </w:rPr>
        <w:t xml:space="preserve">med i det totale bildet av hva som gir kompleksitet. Drøftingen nyanserte perspektiver som alle var viktige for å belyse helheten. Det kom to alternative forslag til dem sekretariatet la fram i innledningen.  </w:t>
      </w:r>
      <w:r w:rsidR="009F3881" w:rsidRPr="005E2FEF">
        <w:rPr>
          <w:rFonts w:ascii="Open Sans" w:hAnsi="Open Sans" w:cs="Open Sans"/>
          <w:sz w:val="20"/>
          <w:szCs w:val="20"/>
        </w:rPr>
        <w:br/>
      </w:r>
      <w:r w:rsidR="00B51917" w:rsidRPr="005E2FEF">
        <w:rPr>
          <w:rFonts w:ascii="Open Sans" w:hAnsi="Open Sans" w:cs="Open Sans"/>
          <w:sz w:val="20"/>
          <w:szCs w:val="20"/>
        </w:rPr>
        <w:br/>
        <w:t>Forslag 3: 100 000 til alle nettverk, og i tillegg 100 000 til Malvik/Trondheim</w:t>
      </w:r>
    </w:p>
    <w:p w14:paraId="1069377F" w14:textId="7FA1D06D" w:rsidR="002A2946" w:rsidRPr="005E2FEF" w:rsidRDefault="00B51917" w:rsidP="007A5DCB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5E2FEF">
        <w:rPr>
          <w:rFonts w:ascii="Open Sans" w:hAnsi="Open Sans" w:cs="Open Sans"/>
          <w:sz w:val="20"/>
          <w:szCs w:val="20"/>
        </w:rPr>
        <w:t>Forslag 4: 100 000 til alle nettverk, og i tillegg 300 000 til Malvik/Trondheim</w:t>
      </w:r>
      <w:r w:rsidRPr="005E2FEF">
        <w:rPr>
          <w:rFonts w:ascii="Open Sans" w:hAnsi="Open Sans" w:cs="Open Sans"/>
          <w:sz w:val="20"/>
          <w:szCs w:val="20"/>
        </w:rPr>
        <w:br/>
      </w:r>
      <w:r w:rsidRPr="005E2FEF">
        <w:rPr>
          <w:rFonts w:ascii="Open Sans" w:hAnsi="Open Sans" w:cs="Open Sans"/>
          <w:sz w:val="20"/>
          <w:szCs w:val="20"/>
        </w:rPr>
        <w:br/>
        <w:t>Det ble først stemt over om alle skulle ha lik tildeling (100 000 kr) eller om man ønsket å gradere (100 000 til alle, men noe mer til Trondheim/Malvik). Samarbeidsforum var enstemmig om at gradert tildeling var ønskelig, og forslag 1 falt dermed.</w:t>
      </w:r>
      <w:r w:rsidRPr="005E2FEF">
        <w:rPr>
          <w:rFonts w:ascii="Open Sans" w:hAnsi="Open Sans" w:cs="Open Sans"/>
          <w:sz w:val="20"/>
          <w:szCs w:val="20"/>
        </w:rPr>
        <w:br/>
      </w:r>
      <w:r w:rsidRPr="005E2FEF">
        <w:rPr>
          <w:rFonts w:ascii="Open Sans" w:hAnsi="Open Sans" w:cs="Open Sans"/>
          <w:sz w:val="20"/>
          <w:szCs w:val="20"/>
        </w:rPr>
        <w:br/>
        <w:t xml:space="preserve">Det ble så stemt skriftlig over forslag 2, 3 eller 4. </w:t>
      </w:r>
      <w:r w:rsidR="009F3881" w:rsidRPr="005E2FEF">
        <w:rPr>
          <w:rFonts w:ascii="Open Sans" w:hAnsi="Open Sans" w:cs="Open Sans"/>
          <w:sz w:val="20"/>
          <w:szCs w:val="20"/>
        </w:rPr>
        <w:t>V</w:t>
      </w:r>
      <w:r w:rsidRPr="005E2FEF">
        <w:rPr>
          <w:rFonts w:ascii="Open Sans" w:hAnsi="Open Sans" w:cs="Open Sans"/>
          <w:sz w:val="20"/>
          <w:szCs w:val="20"/>
        </w:rPr>
        <w:t>ed opptelling</w:t>
      </w:r>
      <w:r w:rsidR="009F3881" w:rsidRPr="005E2FEF">
        <w:rPr>
          <w:rFonts w:ascii="Open Sans" w:hAnsi="Open Sans" w:cs="Open Sans"/>
          <w:sz w:val="20"/>
          <w:szCs w:val="20"/>
        </w:rPr>
        <w:t xml:space="preserve"> fikk forslag 2 atten stemmer, forslag 3 seks stemmer og forslag 4 fikk elleve stemmer. Dermed ble det flertall for følgende vedtak:</w:t>
      </w:r>
      <w:r w:rsidR="009F3881" w:rsidRPr="005E2FEF">
        <w:rPr>
          <w:rFonts w:ascii="Open Sans" w:hAnsi="Open Sans" w:cs="Open Sans"/>
          <w:sz w:val="20"/>
          <w:szCs w:val="20"/>
        </w:rPr>
        <w:br/>
      </w:r>
      <w:r w:rsidR="009F3881" w:rsidRPr="005E2FEF">
        <w:rPr>
          <w:rFonts w:ascii="Open Sans" w:hAnsi="Open Sans" w:cs="Open Sans"/>
          <w:i/>
          <w:iCs/>
          <w:sz w:val="20"/>
          <w:szCs w:val="20"/>
        </w:rPr>
        <w:br/>
        <w:t>Det tildeles kr 100.000 til alle nettverk foruten Trondheim/Malvik som tildeles kr 300.000. Samlet til koordinering tildeles kompetansenettverkene kr 1 300 000. Dette utgjør ca 10,8 % av årets tildeling.</w:t>
      </w:r>
      <w:r w:rsidRPr="005E2FEF">
        <w:rPr>
          <w:rFonts w:ascii="Open Sans" w:hAnsi="Open Sans" w:cs="Open Sans"/>
          <w:sz w:val="20"/>
          <w:szCs w:val="20"/>
        </w:rPr>
        <w:br/>
      </w:r>
    </w:p>
    <w:p w14:paraId="316BEB6D" w14:textId="18161108" w:rsidR="00C15A6A" w:rsidRPr="00296A63" w:rsidRDefault="00C15A6A" w:rsidP="007A5DCB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296A63">
        <w:rPr>
          <w:rFonts w:ascii="Open Sans" w:hAnsi="Open Sans" w:cs="Open Sans"/>
          <w:b/>
          <w:bCs/>
          <w:sz w:val="20"/>
          <w:szCs w:val="20"/>
        </w:rPr>
        <w:t xml:space="preserve">Sak </w:t>
      </w:r>
      <w:r w:rsidR="00A83EE2" w:rsidRPr="00296A63">
        <w:rPr>
          <w:rFonts w:ascii="Open Sans" w:hAnsi="Open Sans" w:cs="Open Sans"/>
          <w:b/>
          <w:bCs/>
          <w:sz w:val="20"/>
          <w:szCs w:val="20"/>
        </w:rPr>
        <w:t>5</w:t>
      </w:r>
      <w:r w:rsidR="00864248" w:rsidRPr="00296A63">
        <w:rPr>
          <w:rFonts w:ascii="Open Sans" w:hAnsi="Open Sans" w:cs="Open Sans"/>
          <w:b/>
          <w:bCs/>
          <w:sz w:val="20"/>
          <w:szCs w:val="20"/>
        </w:rPr>
        <w:t>/</w:t>
      </w:r>
      <w:r w:rsidR="00EF54E5" w:rsidRPr="00296A63">
        <w:rPr>
          <w:rFonts w:ascii="Open Sans" w:hAnsi="Open Sans" w:cs="Open Sans"/>
          <w:b/>
          <w:bCs/>
          <w:sz w:val="20"/>
          <w:szCs w:val="20"/>
        </w:rPr>
        <w:t xml:space="preserve">2024 </w:t>
      </w:r>
      <w:r w:rsidR="00EF54E5" w:rsidRPr="00296A63">
        <w:rPr>
          <w:rFonts w:ascii="Open Sans" w:hAnsi="Open Sans" w:cs="Open Sans"/>
          <w:b/>
          <w:bCs/>
          <w:sz w:val="20"/>
          <w:szCs w:val="20"/>
        </w:rPr>
        <w:tab/>
      </w:r>
      <w:r w:rsidR="004329B3" w:rsidRPr="00296A63">
        <w:rPr>
          <w:rFonts w:ascii="Open Sans" w:hAnsi="Open Sans" w:cs="Open Sans"/>
          <w:b/>
          <w:bCs/>
          <w:sz w:val="20"/>
          <w:szCs w:val="20"/>
        </w:rPr>
        <w:t>Økonomi i tilskuddsordningen for 2024</w:t>
      </w:r>
      <w:r w:rsidR="009F3881">
        <w:rPr>
          <w:rFonts w:ascii="Open Sans" w:hAnsi="Open Sans" w:cs="Open Sans"/>
          <w:b/>
          <w:bCs/>
          <w:sz w:val="20"/>
          <w:szCs w:val="20"/>
        </w:rPr>
        <w:br/>
      </w:r>
      <w:r w:rsidR="009F3881" w:rsidRPr="009F3881">
        <w:rPr>
          <w:rFonts w:ascii="Open Sans" w:hAnsi="Open Sans" w:cs="Open Sans"/>
          <w:sz w:val="20"/>
          <w:szCs w:val="20"/>
        </w:rPr>
        <w:t>Denne saken var todelt:</w:t>
      </w:r>
    </w:p>
    <w:p w14:paraId="5F41101F" w14:textId="77777777" w:rsidR="004329B3" w:rsidRPr="00296A63" w:rsidRDefault="004329B3" w:rsidP="007A5DCB">
      <w:pPr>
        <w:pStyle w:val="Listeavsnitt"/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  <w:r w:rsidRPr="00296A63">
        <w:rPr>
          <w:rFonts w:ascii="Open Sans" w:eastAsia="Calibri" w:hAnsi="Open Sans" w:cs="Open Sans"/>
          <w:i/>
          <w:iCs/>
          <w:sz w:val="20"/>
          <w:szCs w:val="20"/>
        </w:rPr>
        <w:t>a) Fordelingsnøkkel og rammer</w:t>
      </w:r>
    </w:p>
    <w:p w14:paraId="5E146EF2" w14:textId="72172083" w:rsidR="004329B3" w:rsidRPr="00296A63" w:rsidRDefault="004329B3" w:rsidP="007A5DCB">
      <w:pPr>
        <w:pStyle w:val="Listeavsnitt"/>
        <w:spacing w:after="0" w:line="240" w:lineRule="auto"/>
        <w:rPr>
          <w:rFonts w:ascii="Open Sans" w:eastAsia="Calibri" w:hAnsi="Open Sans" w:cs="Open Sans"/>
          <w:i/>
          <w:iCs/>
          <w:sz w:val="20"/>
          <w:szCs w:val="20"/>
        </w:rPr>
      </w:pPr>
      <w:r w:rsidRPr="00296A63">
        <w:rPr>
          <w:rFonts w:ascii="Open Sans" w:eastAsia="Calibri" w:hAnsi="Open Sans" w:cs="Open Sans"/>
          <w:i/>
          <w:iCs/>
          <w:sz w:val="20"/>
          <w:szCs w:val="20"/>
        </w:rPr>
        <w:t>b) Hvordan legger vi opp innstillingsprosessen i 2024?</w:t>
      </w:r>
    </w:p>
    <w:p w14:paraId="60A58276" w14:textId="77777777" w:rsidR="009201B3" w:rsidRDefault="009201B3" w:rsidP="007A5DCB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3D27350E" w14:textId="77777777" w:rsidR="00052F6D" w:rsidRDefault="009F3881" w:rsidP="007A5DCB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 w:rsidRPr="009201B3">
        <w:rPr>
          <w:rFonts w:ascii="Open Sans" w:eastAsia="Calibri" w:hAnsi="Open Sans" w:cs="Open Sans"/>
          <w:sz w:val="20"/>
          <w:szCs w:val="20"/>
        </w:rPr>
        <w:t xml:space="preserve">Cecilie rammet inn saken, og viste til at Statsforvalteren foreløpig ikke har mottatt tildelingsbrev, men at vi har fått signaler om at Trøndelag får tildeling i samme størrelsesorden som tidligere (i 2023 mottok vi ca 12 millioner). Langsiktig plan gir føringer for samarbeidsforum for hvordan vi skal disponere og planlegge bruken av midler tildelt i Kompetanseløftet i Trøndelag. </w:t>
      </w:r>
      <w:r w:rsidR="00C86025" w:rsidRPr="009201B3">
        <w:rPr>
          <w:rFonts w:ascii="Open Sans" w:eastAsia="Calibri" w:hAnsi="Open Sans" w:cs="Open Sans"/>
          <w:sz w:val="20"/>
          <w:szCs w:val="20"/>
        </w:rPr>
        <w:t>Cecilie gikk igjennom hvilke poster som sorterer inn under felles tiltak som tas av totalpotten, herunder også de vedtakene som ble gjort i sak 4/2024 - og hvordan brorparten av midlene brukes som utgangspunkt for fordeling på partnerskapene ut fra en definert nøkkel (grunntilskudd på 300 000 + andel barn/elever som fordelingsnøkkel). Bjørn viste regnearket som er utgangspunktet for utregningen basert på poster og fordelingsnøkkel fastsatt av samarbeidsforum.</w:t>
      </w:r>
    </w:p>
    <w:p w14:paraId="2817E0E9" w14:textId="77777777" w:rsidR="00052F6D" w:rsidRDefault="00052F6D" w:rsidP="007A5DCB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0356C8EC" w14:textId="77777777" w:rsidR="00052F6D" w:rsidRDefault="00052F6D" w:rsidP="00052F6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FBED7D1" w14:textId="77777777" w:rsidR="006E1974" w:rsidRDefault="006E1974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371C0E75" w14:textId="28FB6783" w:rsidR="00052F6D" w:rsidRPr="00052F6D" w:rsidRDefault="00052F6D" w:rsidP="00052F6D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052F6D">
        <w:rPr>
          <w:rFonts w:ascii="Open Sans" w:hAnsi="Open Sans" w:cs="Open Sans"/>
          <w:b/>
          <w:bCs/>
          <w:sz w:val="20"/>
          <w:szCs w:val="20"/>
        </w:rPr>
        <w:lastRenderedPageBreak/>
        <w:t>Overordnet budsjett (foreløpig!)</w:t>
      </w:r>
    </w:p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1416"/>
      </w:tblGrid>
      <w:tr w:rsidR="00052F6D" w:rsidRPr="00460D8E" w14:paraId="7ECAB668" w14:textId="77777777" w:rsidTr="00052F6D">
        <w:trPr>
          <w:trHeight w:val="300"/>
        </w:trPr>
        <w:tc>
          <w:tcPr>
            <w:tcW w:w="4108" w:type="dxa"/>
            <w:shd w:val="clear" w:color="000000" w:fill="D9E1F2"/>
            <w:noWrap/>
            <w:vAlign w:val="bottom"/>
            <w:hideMark/>
          </w:tcPr>
          <w:p w14:paraId="4A6360BD" w14:textId="77777777" w:rsidR="00052F6D" w:rsidRPr="00460D8E" w:rsidRDefault="00052F6D" w:rsidP="00AC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46CB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Forventet</w:t>
            </w:r>
            <w:r w:rsidRPr="00F46CB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beløp Trøndelag 2024</w:t>
            </w:r>
          </w:p>
        </w:tc>
        <w:tc>
          <w:tcPr>
            <w:tcW w:w="1416" w:type="dxa"/>
            <w:shd w:val="clear" w:color="000000" w:fill="C6E0B4"/>
            <w:noWrap/>
            <w:vAlign w:val="bottom"/>
            <w:hideMark/>
          </w:tcPr>
          <w:p w14:paraId="61832260" w14:textId="23B08218" w:rsidR="00052F6D" w:rsidRPr="00460D8E" w:rsidRDefault="00052F6D" w:rsidP="00AC4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FF0000"/>
                <w:lang w:eastAsia="nb-NO"/>
              </w:rPr>
              <w:t xml:space="preserve">Kr </w:t>
            </w:r>
            <w:r w:rsidRPr="00460D8E">
              <w:rPr>
                <w:rFonts w:ascii="Calibri" w:eastAsia="Times New Roman" w:hAnsi="Calibri" w:cs="Calibri"/>
                <w:color w:val="FF0000"/>
                <w:lang w:eastAsia="nb-NO"/>
              </w:rPr>
              <w:t>12 000 000</w:t>
            </w:r>
          </w:p>
        </w:tc>
      </w:tr>
      <w:tr w:rsidR="00052F6D" w:rsidRPr="00460D8E" w14:paraId="55D18AD0" w14:textId="77777777" w:rsidTr="00052F6D">
        <w:trPr>
          <w:trHeight w:val="300"/>
        </w:trPr>
        <w:tc>
          <w:tcPr>
            <w:tcW w:w="4108" w:type="dxa"/>
            <w:shd w:val="clear" w:color="000000" w:fill="D9E1F2"/>
            <w:noWrap/>
            <w:vAlign w:val="bottom"/>
            <w:hideMark/>
          </w:tcPr>
          <w:p w14:paraId="41C4A573" w14:textId="77777777" w:rsidR="00052F6D" w:rsidRPr="00460D8E" w:rsidRDefault="00052F6D" w:rsidP="00AC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60D8E">
              <w:rPr>
                <w:rFonts w:ascii="Calibri" w:eastAsia="Times New Roman" w:hAnsi="Calibri" w:cs="Calibri"/>
                <w:color w:val="000000"/>
                <w:lang w:eastAsia="nb-NO"/>
              </w:rPr>
              <w:t>Koordinering</w:t>
            </w:r>
          </w:p>
        </w:tc>
        <w:tc>
          <w:tcPr>
            <w:tcW w:w="1416" w:type="dxa"/>
            <w:shd w:val="clear" w:color="000000" w:fill="D9E1F2"/>
            <w:noWrap/>
            <w:vAlign w:val="bottom"/>
            <w:hideMark/>
          </w:tcPr>
          <w:p w14:paraId="300BF562" w14:textId="7546068F" w:rsidR="00052F6D" w:rsidRPr="00460D8E" w:rsidRDefault="00052F6D" w:rsidP="00AC4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Kr </w:t>
            </w:r>
            <w:r w:rsidRPr="00460D8E">
              <w:rPr>
                <w:rFonts w:ascii="Calibri" w:eastAsia="Times New Roman" w:hAnsi="Calibri" w:cs="Calibri"/>
                <w:lang w:eastAsia="nb-NO"/>
              </w:rPr>
              <w:t xml:space="preserve">1 </w:t>
            </w:r>
            <w:r w:rsidR="006E1974">
              <w:rPr>
                <w:rFonts w:ascii="Calibri" w:eastAsia="Times New Roman" w:hAnsi="Calibri" w:cs="Calibri"/>
                <w:lang w:eastAsia="nb-NO"/>
              </w:rPr>
              <w:t>3</w:t>
            </w:r>
            <w:r w:rsidRPr="00460D8E">
              <w:rPr>
                <w:rFonts w:ascii="Calibri" w:eastAsia="Times New Roman" w:hAnsi="Calibri" w:cs="Calibri"/>
                <w:lang w:eastAsia="nb-NO"/>
              </w:rPr>
              <w:t>00 000</w:t>
            </w:r>
          </w:p>
        </w:tc>
      </w:tr>
      <w:tr w:rsidR="00052F6D" w:rsidRPr="00460D8E" w14:paraId="2F0DC8D3" w14:textId="77777777" w:rsidTr="00052F6D">
        <w:trPr>
          <w:trHeight w:val="300"/>
        </w:trPr>
        <w:tc>
          <w:tcPr>
            <w:tcW w:w="4108" w:type="dxa"/>
            <w:shd w:val="clear" w:color="000000" w:fill="D9E1F2"/>
            <w:noWrap/>
            <w:vAlign w:val="bottom"/>
            <w:hideMark/>
          </w:tcPr>
          <w:p w14:paraId="62C74213" w14:textId="77777777" w:rsidR="00052F6D" w:rsidRPr="00460D8E" w:rsidRDefault="00052F6D" w:rsidP="00AC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60D8E">
              <w:rPr>
                <w:rFonts w:ascii="Calibri" w:eastAsia="Times New Roman" w:hAnsi="Calibri" w:cs="Calibri"/>
                <w:color w:val="000000"/>
                <w:lang w:eastAsia="nb-NO"/>
              </w:rPr>
              <w:t>Fellestiltak PPT</w:t>
            </w:r>
          </w:p>
        </w:tc>
        <w:tc>
          <w:tcPr>
            <w:tcW w:w="1416" w:type="dxa"/>
            <w:shd w:val="clear" w:color="000000" w:fill="D9E1F2"/>
            <w:noWrap/>
            <w:vAlign w:val="bottom"/>
            <w:hideMark/>
          </w:tcPr>
          <w:p w14:paraId="113EBE0E" w14:textId="56A7CDFD" w:rsidR="00052F6D" w:rsidRPr="00460D8E" w:rsidRDefault="00052F6D" w:rsidP="00AC4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Kr </w:t>
            </w:r>
            <w:r w:rsidRPr="00460D8E">
              <w:rPr>
                <w:rFonts w:ascii="Calibri" w:eastAsia="Times New Roman" w:hAnsi="Calibri" w:cs="Calibri"/>
                <w:lang w:eastAsia="nb-NO"/>
              </w:rPr>
              <w:t>200 000</w:t>
            </w:r>
          </w:p>
        </w:tc>
      </w:tr>
      <w:tr w:rsidR="00052F6D" w:rsidRPr="00460D8E" w14:paraId="2DE21E0E" w14:textId="77777777" w:rsidTr="00052F6D">
        <w:trPr>
          <w:trHeight w:val="300"/>
        </w:trPr>
        <w:tc>
          <w:tcPr>
            <w:tcW w:w="4108" w:type="dxa"/>
            <w:shd w:val="clear" w:color="000000" w:fill="D9E1F2"/>
            <w:noWrap/>
            <w:vAlign w:val="bottom"/>
            <w:hideMark/>
          </w:tcPr>
          <w:p w14:paraId="3EDE00CC" w14:textId="77777777" w:rsidR="00052F6D" w:rsidRPr="00460D8E" w:rsidRDefault="00052F6D" w:rsidP="00AC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60D8E">
              <w:rPr>
                <w:rFonts w:ascii="Calibri" w:eastAsia="Times New Roman" w:hAnsi="Calibri" w:cs="Calibri"/>
                <w:color w:val="000000"/>
                <w:lang w:eastAsia="nb-NO"/>
              </w:rPr>
              <w:t>Grunntilskudd til alle kompetanse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Pr="00460D8E">
              <w:rPr>
                <w:rFonts w:ascii="Calibri" w:eastAsia="Times New Roman" w:hAnsi="Calibri" w:cs="Calibri"/>
                <w:color w:val="000000"/>
                <w:lang w:eastAsia="nb-NO"/>
              </w:rPr>
              <w:t>ettverk</w:t>
            </w:r>
          </w:p>
        </w:tc>
        <w:tc>
          <w:tcPr>
            <w:tcW w:w="1416" w:type="dxa"/>
            <w:shd w:val="clear" w:color="000000" w:fill="D9E1F2"/>
            <w:noWrap/>
            <w:vAlign w:val="bottom"/>
            <w:hideMark/>
          </w:tcPr>
          <w:p w14:paraId="65D16A26" w14:textId="7C364DF8" w:rsidR="00052F6D" w:rsidRPr="00460D8E" w:rsidRDefault="00052F6D" w:rsidP="00AC4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Kr </w:t>
            </w:r>
            <w:r w:rsidRPr="00460D8E">
              <w:rPr>
                <w:rFonts w:ascii="Calibri" w:eastAsia="Times New Roman" w:hAnsi="Calibri" w:cs="Calibri"/>
                <w:lang w:eastAsia="nb-NO"/>
              </w:rPr>
              <w:t>2 200 000</w:t>
            </w:r>
          </w:p>
        </w:tc>
      </w:tr>
      <w:tr w:rsidR="00052F6D" w:rsidRPr="00460D8E" w14:paraId="2388043B" w14:textId="77777777" w:rsidTr="00052F6D">
        <w:trPr>
          <w:trHeight w:val="300"/>
        </w:trPr>
        <w:tc>
          <w:tcPr>
            <w:tcW w:w="4108" w:type="dxa"/>
            <w:shd w:val="clear" w:color="000000" w:fill="D9E1F2"/>
            <w:noWrap/>
            <w:vAlign w:val="bottom"/>
            <w:hideMark/>
          </w:tcPr>
          <w:p w14:paraId="56A7C84A" w14:textId="77777777" w:rsidR="00052F6D" w:rsidRPr="00460D8E" w:rsidRDefault="00052F6D" w:rsidP="00AC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60D8E">
              <w:rPr>
                <w:rFonts w:ascii="Calibri" w:eastAsia="Times New Roman" w:hAnsi="Calibri" w:cs="Calibri"/>
                <w:color w:val="000000"/>
                <w:lang w:eastAsia="nb-NO"/>
              </w:rPr>
              <w:t>Møter i felles samarbeidsforum</w:t>
            </w:r>
          </w:p>
        </w:tc>
        <w:tc>
          <w:tcPr>
            <w:tcW w:w="1416" w:type="dxa"/>
            <w:shd w:val="clear" w:color="000000" w:fill="D9E1F2"/>
            <w:noWrap/>
            <w:vAlign w:val="bottom"/>
            <w:hideMark/>
          </w:tcPr>
          <w:p w14:paraId="7DBBAA7A" w14:textId="5EC56AC4" w:rsidR="00052F6D" w:rsidRPr="00460D8E" w:rsidRDefault="00052F6D" w:rsidP="00AC4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Kr </w:t>
            </w:r>
            <w:r w:rsidRPr="00460D8E">
              <w:rPr>
                <w:rFonts w:ascii="Calibri" w:eastAsia="Times New Roman" w:hAnsi="Calibri" w:cs="Calibri"/>
                <w:lang w:eastAsia="nb-NO"/>
              </w:rPr>
              <w:t>400 000</w:t>
            </w:r>
          </w:p>
        </w:tc>
      </w:tr>
      <w:tr w:rsidR="00052F6D" w:rsidRPr="00460D8E" w14:paraId="1DBC3914" w14:textId="77777777" w:rsidTr="00052F6D">
        <w:trPr>
          <w:trHeight w:val="300"/>
        </w:trPr>
        <w:tc>
          <w:tcPr>
            <w:tcW w:w="4108" w:type="dxa"/>
            <w:shd w:val="clear" w:color="000000" w:fill="D9E1F2"/>
            <w:noWrap/>
            <w:vAlign w:val="bottom"/>
            <w:hideMark/>
          </w:tcPr>
          <w:p w14:paraId="3417134A" w14:textId="77777777" w:rsidR="00052F6D" w:rsidRPr="00460D8E" w:rsidRDefault="00052F6D" w:rsidP="00AC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60D8E">
              <w:rPr>
                <w:rFonts w:ascii="Calibri" w:eastAsia="Times New Roman" w:hAnsi="Calibri" w:cs="Calibri"/>
                <w:color w:val="000000"/>
                <w:lang w:eastAsia="nb-NO"/>
              </w:rPr>
              <w:t>Annet</w:t>
            </w:r>
          </w:p>
        </w:tc>
        <w:tc>
          <w:tcPr>
            <w:tcW w:w="1416" w:type="dxa"/>
            <w:shd w:val="clear" w:color="000000" w:fill="D9E1F2"/>
            <w:noWrap/>
            <w:vAlign w:val="bottom"/>
            <w:hideMark/>
          </w:tcPr>
          <w:p w14:paraId="744BDF23" w14:textId="77777777" w:rsidR="00052F6D" w:rsidRPr="00460D8E" w:rsidRDefault="00052F6D" w:rsidP="00AC41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460D8E">
              <w:rPr>
                <w:rFonts w:ascii="Calibri" w:eastAsia="Times New Roman" w:hAnsi="Calibri" w:cs="Calibri"/>
                <w:color w:val="FF0000"/>
                <w:lang w:eastAsia="nb-NO"/>
              </w:rPr>
              <w:t> </w:t>
            </w:r>
          </w:p>
        </w:tc>
      </w:tr>
      <w:tr w:rsidR="00052F6D" w:rsidRPr="00460D8E" w14:paraId="40248F28" w14:textId="77777777" w:rsidTr="00052F6D">
        <w:trPr>
          <w:trHeight w:val="300"/>
        </w:trPr>
        <w:tc>
          <w:tcPr>
            <w:tcW w:w="4108" w:type="dxa"/>
            <w:shd w:val="clear" w:color="000000" w:fill="D9E1F2"/>
            <w:noWrap/>
            <w:vAlign w:val="bottom"/>
            <w:hideMark/>
          </w:tcPr>
          <w:p w14:paraId="58E67561" w14:textId="77777777" w:rsidR="00052F6D" w:rsidRPr="00460D8E" w:rsidRDefault="00052F6D" w:rsidP="00AC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60D8E">
              <w:rPr>
                <w:rFonts w:ascii="Calibri" w:eastAsia="Times New Roman" w:hAnsi="Calibri" w:cs="Calibri"/>
                <w:color w:val="000000"/>
                <w:lang w:eastAsia="nb-NO"/>
              </w:rPr>
              <w:t>Til fordeling nettverkene</w:t>
            </w:r>
          </w:p>
        </w:tc>
        <w:tc>
          <w:tcPr>
            <w:tcW w:w="1416" w:type="dxa"/>
            <w:shd w:val="clear" w:color="000000" w:fill="D9E1F2"/>
            <w:noWrap/>
            <w:vAlign w:val="bottom"/>
            <w:hideMark/>
          </w:tcPr>
          <w:p w14:paraId="1C31DE29" w14:textId="00DAE8F9" w:rsidR="00052F6D" w:rsidRPr="00460D8E" w:rsidRDefault="00052F6D" w:rsidP="00AC4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A42E4">
              <w:rPr>
                <w:rFonts w:ascii="Calibri" w:eastAsia="Times New Roman" w:hAnsi="Calibri" w:cs="Calibri"/>
                <w:color w:val="FF0000"/>
                <w:lang w:eastAsia="nb-NO"/>
              </w:rPr>
              <w:t xml:space="preserve">Kr </w:t>
            </w:r>
            <w:r w:rsidR="00221791" w:rsidRPr="002A42E4">
              <w:rPr>
                <w:rFonts w:ascii="Calibri" w:eastAsia="Times New Roman" w:hAnsi="Calibri" w:cs="Calibri"/>
                <w:color w:val="FF0000"/>
                <w:lang w:eastAsia="nb-NO"/>
              </w:rPr>
              <w:t>7</w:t>
            </w:r>
            <w:r w:rsidRPr="002A42E4">
              <w:rPr>
                <w:rFonts w:ascii="Calibri" w:eastAsia="Times New Roman" w:hAnsi="Calibri" w:cs="Calibri"/>
                <w:color w:val="FF0000"/>
                <w:lang w:eastAsia="nb-NO"/>
              </w:rPr>
              <w:t xml:space="preserve"> </w:t>
            </w:r>
            <w:r w:rsidR="00221791" w:rsidRPr="002A42E4">
              <w:rPr>
                <w:rFonts w:ascii="Calibri" w:eastAsia="Times New Roman" w:hAnsi="Calibri" w:cs="Calibri"/>
                <w:color w:val="FF0000"/>
                <w:lang w:eastAsia="nb-NO"/>
              </w:rPr>
              <w:t>9</w:t>
            </w:r>
            <w:r w:rsidRPr="002A42E4">
              <w:rPr>
                <w:rFonts w:ascii="Calibri" w:eastAsia="Times New Roman" w:hAnsi="Calibri" w:cs="Calibri"/>
                <w:color w:val="FF0000"/>
                <w:lang w:eastAsia="nb-NO"/>
              </w:rPr>
              <w:t>00 000</w:t>
            </w:r>
          </w:p>
        </w:tc>
      </w:tr>
    </w:tbl>
    <w:p w14:paraId="5594B737" w14:textId="64F2E968" w:rsidR="00052F6D" w:rsidRPr="00052F6D" w:rsidRDefault="00052F6D" w:rsidP="00052F6D">
      <w:pPr>
        <w:rPr>
          <w:color w:val="FF0000"/>
        </w:rPr>
      </w:pPr>
      <w:r w:rsidRPr="00052F6D">
        <w:rPr>
          <w:color w:val="FF0000"/>
        </w:rPr>
        <w:t>Rød</w:t>
      </w:r>
      <w:r w:rsidR="002A42E4">
        <w:rPr>
          <w:color w:val="FF0000"/>
        </w:rPr>
        <w:t>e</w:t>
      </w:r>
      <w:r w:rsidRPr="00052F6D">
        <w:rPr>
          <w:color w:val="FF0000"/>
        </w:rPr>
        <w:t xml:space="preserve"> tall er usikr</w:t>
      </w:r>
      <w:r w:rsidR="002A42E4">
        <w:rPr>
          <w:color w:val="FF0000"/>
        </w:rPr>
        <w:t>e</w:t>
      </w:r>
    </w:p>
    <w:p w14:paraId="45458FF9" w14:textId="77777777" w:rsidR="00052F6D" w:rsidRPr="00052F6D" w:rsidRDefault="00052F6D" w:rsidP="00052F6D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052F6D">
        <w:rPr>
          <w:rFonts w:ascii="Open Sans" w:hAnsi="Open Sans" w:cs="Open Sans"/>
          <w:b/>
          <w:bCs/>
          <w:sz w:val="20"/>
          <w:szCs w:val="20"/>
        </w:rPr>
        <w:t>Tabell som viser forhåndsrammer</w:t>
      </w:r>
    </w:p>
    <w:tbl>
      <w:tblPr>
        <w:tblW w:w="5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418"/>
      </w:tblGrid>
      <w:tr w:rsidR="000341B0" w:rsidRPr="000341B0" w14:paraId="2C1F16D8" w14:textId="77777777" w:rsidTr="000341B0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0FECD21" w14:textId="77777777" w:rsidR="000341B0" w:rsidRPr="000341B0" w:rsidRDefault="000341B0" w:rsidP="0003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Innherredsnettverket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A103DCA" w14:textId="689B6BAA" w:rsidR="000341B0" w:rsidRPr="000341B0" w:rsidRDefault="000341B0" w:rsidP="00034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 </w:t>
            </w: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654 521</w:t>
            </w:r>
          </w:p>
        </w:tc>
      </w:tr>
      <w:tr w:rsidR="000341B0" w:rsidRPr="000341B0" w14:paraId="58BEB717" w14:textId="77777777" w:rsidTr="000341B0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FBC399B" w14:textId="77777777" w:rsidR="000341B0" w:rsidRPr="000341B0" w:rsidRDefault="000341B0" w:rsidP="0003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Nettverket Levanger-Verdal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2FAC0AF" w14:textId="1C881BE1" w:rsidR="000341B0" w:rsidRPr="000341B0" w:rsidRDefault="000341B0" w:rsidP="00034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 </w:t>
            </w: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706 583</w:t>
            </w:r>
          </w:p>
        </w:tc>
      </w:tr>
      <w:tr w:rsidR="000341B0" w:rsidRPr="000341B0" w14:paraId="00C1C007" w14:textId="77777777" w:rsidTr="000341B0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782CC11" w14:textId="77777777" w:rsidR="000341B0" w:rsidRPr="000341B0" w:rsidRDefault="000341B0" w:rsidP="0003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Nettverket Midtre Namdal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FDB726E" w14:textId="65B78A66" w:rsidR="000341B0" w:rsidRPr="000341B0" w:rsidRDefault="000341B0" w:rsidP="00034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 </w:t>
            </w: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480 367</w:t>
            </w:r>
          </w:p>
        </w:tc>
      </w:tr>
      <w:tr w:rsidR="000341B0" w:rsidRPr="000341B0" w14:paraId="73AA1EB6" w14:textId="77777777" w:rsidTr="000341B0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3F08CC2" w14:textId="77777777" w:rsidR="000341B0" w:rsidRPr="000341B0" w:rsidRDefault="000341B0" w:rsidP="0003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Nettverket Ytre Namdal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54BB81" w14:textId="770D141F" w:rsidR="000341B0" w:rsidRPr="000341B0" w:rsidRDefault="000341B0" w:rsidP="00034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 </w:t>
            </w: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349 418</w:t>
            </w:r>
          </w:p>
        </w:tc>
      </w:tr>
      <w:tr w:rsidR="000341B0" w:rsidRPr="000341B0" w14:paraId="0EBF9F8B" w14:textId="77777777" w:rsidTr="000341B0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069225A" w14:textId="77777777" w:rsidR="000341B0" w:rsidRPr="000341B0" w:rsidRDefault="000341B0" w:rsidP="0003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Gauldal-nettverket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C57C8D0" w14:textId="2E407F17" w:rsidR="000341B0" w:rsidRPr="000341B0" w:rsidRDefault="000341B0" w:rsidP="00034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 </w:t>
            </w: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761 904</w:t>
            </w:r>
          </w:p>
        </w:tc>
      </w:tr>
      <w:tr w:rsidR="000341B0" w:rsidRPr="000341B0" w14:paraId="3D23211A" w14:textId="77777777" w:rsidTr="000341B0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8585203" w14:textId="77777777" w:rsidR="000341B0" w:rsidRPr="000341B0" w:rsidRDefault="000341B0" w:rsidP="0003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Værnes-nettverket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F4F37F9" w14:textId="30B52FCA" w:rsidR="000341B0" w:rsidRPr="000341B0" w:rsidRDefault="000341B0" w:rsidP="00034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 </w:t>
            </w: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693 881</w:t>
            </w:r>
          </w:p>
        </w:tc>
      </w:tr>
      <w:tr w:rsidR="000341B0" w:rsidRPr="000341B0" w14:paraId="11F2CABC" w14:textId="77777777" w:rsidTr="000341B0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7B9AD87" w14:textId="77777777" w:rsidR="000341B0" w:rsidRPr="000341B0" w:rsidRDefault="000341B0" w:rsidP="0003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Nettverket Trøndelag sørvest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942C7AA" w14:textId="74CA9C0B" w:rsidR="000341B0" w:rsidRPr="000341B0" w:rsidRDefault="000341B0" w:rsidP="00034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 </w:t>
            </w: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837 783</w:t>
            </w:r>
          </w:p>
        </w:tc>
      </w:tr>
      <w:tr w:rsidR="000341B0" w:rsidRPr="000341B0" w14:paraId="36816405" w14:textId="77777777" w:rsidTr="000341B0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A583915" w14:textId="77777777" w:rsidR="000341B0" w:rsidRPr="000341B0" w:rsidRDefault="000341B0" w:rsidP="0003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Nettverket Trondheim-Malvik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592A99B" w14:textId="281588D3" w:rsidR="000341B0" w:rsidRPr="000341B0" w:rsidRDefault="000341B0" w:rsidP="00034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 </w:t>
            </w: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3 233 145</w:t>
            </w:r>
          </w:p>
        </w:tc>
      </w:tr>
      <w:tr w:rsidR="000341B0" w:rsidRPr="000341B0" w14:paraId="0D9BF02A" w14:textId="77777777" w:rsidTr="000341B0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CE6DCF3" w14:textId="77777777" w:rsidR="000341B0" w:rsidRPr="000341B0" w:rsidRDefault="000341B0" w:rsidP="0003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Nettverket for de videregående skolene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FB7148B" w14:textId="38D8667E" w:rsidR="000341B0" w:rsidRPr="000341B0" w:rsidRDefault="000341B0" w:rsidP="00034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 </w:t>
            </w: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1 560 135</w:t>
            </w:r>
          </w:p>
        </w:tc>
      </w:tr>
      <w:tr w:rsidR="000341B0" w:rsidRPr="000341B0" w14:paraId="54C91166" w14:textId="77777777" w:rsidTr="000341B0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25942AA" w14:textId="77777777" w:rsidR="000341B0" w:rsidRPr="000341B0" w:rsidRDefault="000341B0" w:rsidP="0003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Nettverket Indre Namdal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55F5192" w14:textId="72DC4088" w:rsidR="000341B0" w:rsidRPr="000341B0" w:rsidRDefault="000341B0" w:rsidP="00034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 </w:t>
            </w: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279 221</w:t>
            </w:r>
          </w:p>
        </w:tc>
      </w:tr>
      <w:tr w:rsidR="000341B0" w:rsidRPr="000341B0" w14:paraId="3247CE2A" w14:textId="77777777" w:rsidTr="000341B0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0AD5B35" w14:textId="77777777" w:rsidR="000341B0" w:rsidRPr="000341B0" w:rsidRDefault="000341B0" w:rsidP="0003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Fosennettverket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590E256" w14:textId="1DA18261" w:rsidR="000341B0" w:rsidRPr="000341B0" w:rsidRDefault="000341B0" w:rsidP="00034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 </w:t>
            </w:r>
            <w:r w:rsidRPr="000341B0">
              <w:rPr>
                <w:rFonts w:ascii="Calibri" w:eastAsia="Times New Roman" w:hAnsi="Calibri" w:cs="Calibri"/>
                <w:color w:val="000000"/>
                <w:lang w:eastAsia="nb-NO"/>
              </w:rPr>
              <w:t>543 042</w:t>
            </w:r>
          </w:p>
        </w:tc>
      </w:tr>
    </w:tbl>
    <w:p w14:paraId="1147CFFB" w14:textId="7E4356C3" w:rsidR="00052F6D" w:rsidRDefault="00C86025" w:rsidP="007A5DCB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 w:rsidRPr="009201B3">
        <w:rPr>
          <w:rFonts w:ascii="Open Sans" w:eastAsia="Calibri" w:hAnsi="Open Sans" w:cs="Open Sans"/>
          <w:sz w:val="20"/>
          <w:szCs w:val="20"/>
        </w:rPr>
        <w:br/>
      </w:r>
      <w:r w:rsidR="00052F6D">
        <w:rPr>
          <w:rFonts w:ascii="Open Sans" w:eastAsia="Calibri" w:hAnsi="Open Sans" w:cs="Open Sans"/>
          <w:sz w:val="20"/>
          <w:szCs w:val="20"/>
        </w:rPr>
        <w:t>I tillegg kommer midler til koordinering</w:t>
      </w:r>
      <w:r w:rsidR="0055656C">
        <w:rPr>
          <w:rFonts w:ascii="Open Sans" w:eastAsia="Calibri" w:hAnsi="Open Sans" w:cs="Open Sans"/>
          <w:sz w:val="20"/>
          <w:szCs w:val="20"/>
        </w:rPr>
        <w:t>,</w:t>
      </w:r>
      <w:r w:rsidR="00052F6D">
        <w:rPr>
          <w:rFonts w:ascii="Open Sans" w:eastAsia="Calibri" w:hAnsi="Open Sans" w:cs="Open Sans"/>
          <w:sz w:val="20"/>
          <w:szCs w:val="20"/>
        </w:rPr>
        <w:t xml:space="preserve"> i henhold til vedtaket.</w:t>
      </w:r>
    </w:p>
    <w:p w14:paraId="752FB16A" w14:textId="19114E72" w:rsidR="00F429A5" w:rsidRPr="00606BC8" w:rsidRDefault="00C86025" w:rsidP="007A5DCB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 w:rsidRPr="000C4A48">
        <w:rPr>
          <w:rFonts w:ascii="Open Sans" w:eastAsia="Calibri" w:hAnsi="Open Sans" w:cs="Open Sans"/>
          <w:sz w:val="20"/>
          <w:szCs w:val="20"/>
        </w:rPr>
        <w:br/>
        <w:t>Det nærmer seg 1. februar og frist for å levere beslutningsgrunnlag</w:t>
      </w:r>
      <w:r w:rsidR="009201B3" w:rsidRPr="000C4A48">
        <w:rPr>
          <w:rFonts w:ascii="Open Sans" w:eastAsia="Calibri" w:hAnsi="Open Sans" w:cs="Open Sans"/>
          <w:sz w:val="20"/>
          <w:szCs w:val="20"/>
        </w:rPr>
        <w:t xml:space="preserve">. </w:t>
      </w:r>
      <w:r w:rsidRPr="000C4A48">
        <w:rPr>
          <w:rFonts w:ascii="Open Sans" w:eastAsia="Calibri" w:hAnsi="Open Sans" w:cs="Open Sans"/>
          <w:sz w:val="20"/>
          <w:szCs w:val="20"/>
        </w:rPr>
        <w:t>Det ble minnet om viktigheten av</w:t>
      </w:r>
      <w:r w:rsidR="00D4639F" w:rsidRPr="000C4A48">
        <w:rPr>
          <w:rFonts w:ascii="Open Sans" w:eastAsia="Calibri" w:hAnsi="Open Sans" w:cs="Open Sans"/>
          <w:sz w:val="20"/>
          <w:szCs w:val="20"/>
        </w:rPr>
        <w:t xml:space="preserve"> at beløpene i beslutningsgrunnlaget </w:t>
      </w:r>
      <w:r w:rsidR="00D4639F" w:rsidRPr="000C4A48">
        <w:rPr>
          <w:rFonts w:ascii="Open Sans" w:eastAsia="Calibri" w:hAnsi="Open Sans" w:cs="Open Sans"/>
          <w:i/>
          <w:iCs/>
          <w:sz w:val="20"/>
          <w:szCs w:val="20"/>
        </w:rPr>
        <w:t>ikke</w:t>
      </w:r>
      <w:r w:rsidR="00D4639F" w:rsidRPr="000C4A48">
        <w:rPr>
          <w:rFonts w:ascii="Open Sans" w:eastAsia="Calibri" w:hAnsi="Open Sans" w:cs="Open Sans"/>
          <w:sz w:val="20"/>
          <w:szCs w:val="20"/>
        </w:rPr>
        <w:t xml:space="preserve"> må overgå forhåndsrammen. Midler tildelt i 2023 skal </w:t>
      </w:r>
      <w:r w:rsidR="00D4639F" w:rsidRPr="000C4A48">
        <w:rPr>
          <w:rFonts w:ascii="Open Sans" w:eastAsia="Calibri" w:hAnsi="Open Sans" w:cs="Open Sans"/>
          <w:i/>
          <w:iCs/>
          <w:sz w:val="20"/>
          <w:szCs w:val="20"/>
        </w:rPr>
        <w:t>ikke</w:t>
      </w:r>
      <w:r w:rsidR="00D4639F" w:rsidRPr="000C4A48">
        <w:rPr>
          <w:rFonts w:ascii="Open Sans" w:eastAsia="Calibri" w:hAnsi="Open Sans" w:cs="Open Sans"/>
          <w:sz w:val="20"/>
          <w:szCs w:val="20"/>
        </w:rPr>
        <w:t xml:space="preserve"> framgå av beslutningsgrunnlagene, selv om de knyttes til tiltak i 2024.</w:t>
      </w:r>
      <w:r w:rsidR="00580FCB">
        <w:rPr>
          <w:rFonts w:ascii="Open Sans" w:eastAsia="Calibri" w:hAnsi="Open Sans" w:cs="Open Sans"/>
          <w:sz w:val="20"/>
          <w:szCs w:val="20"/>
        </w:rPr>
        <w:br/>
      </w:r>
      <w:r w:rsidR="00580FCB" w:rsidRPr="00606BC8">
        <w:rPr>
          <w:rFonts w:ascii="Open Sans" w:eastAsia="Calibri" w:hAnsi="Open Sans" w:cs="Open Sans"/>
          <w:sz w:val="20"/>
          <w:szCs w:val="20"/>
        </w:rPr>
        <w:br/>
        <w:t xml:space="preserve">Til koordinering av </w:t>
      </w:r>
      <w:r w:rsidR="00612599" w:rsidRPr="00606BC8">
        <w:rPr>
          <w:rFonts w:ascii="Open Sans" w:eastAsia="Calibri" w:hAnsi="Open Sans" w:cs="Open Sans"/>
          <w:sz w:val="20"/>
          <w:szCs w:val="20"/>
        </w:rPr>
        <w:t xml:space="preserve">fellestiltaket Inkluderende praksis, </w:t>
      </w:r>
      <w:r w:rsidR="00606BC8" w:rsidRPr="00606BC8">
        <w:rPr>
          <w:rFonts w:ascii="Open Sans" w:eastAsia="Calibri" w:hAnsi="Open Sans" w:cs="Open Sans"/>
          <w:sz w:val="20"/>
          <w:szCs w:val="20"/>
        </w:rPr>
        <w:t xml:space="preserve">er det nødvendig med </w:t>
      </w:r>
      <w:r w:rsidR="00612599" w:rsidRPr="00606BC8">
        <w:rPr>
          <w:rFonts w:ascii="Open Sans" w:eastAsia="Calibri" w:hAnsi="Open Sans" w:cs="Open Sans"/>
          <w:sz w:val="20"/>
          <w:szCs w:val="20"/>
        </w:rPr>
        <w:t>tilsvarende stillingsressurs</w:t>
      </w:r>
      <w:r w:rsidR="00EF780F" w:rsidRPr="00606BC8">
        <w:rPr>
          <w:rFonts w:ascii="Open Sans" w:eastAsia="Calibri" w:hAnsi="Open Sans" w:cs="Open Sans"/>
          <w:sz w:val="20"/>
          <w:szCs w:val="20"/>
        </w:rPr>
        <w:t xml:space="preserve"> (20-30 %)</w:t>
      </w:r>
      <w:r w:rsidR="00612599" w:rsidRPr="00606BC8">
        <w:rPr>
          <w:rFonts w:ascii="Open Sans" w:eastAsia="Calibri" w:hAnsi="Open Sans" w:cs="Open Sans"/>
          <w:sz w:val="20"/>
          <w:szCs w:val="20"/>
        </w:rPr>
        <w:t xml:space="preserve">, som for høsthalvåret i 2023. </w:t>
      </w:r>
      <w:r w:rsidR="00214701" w:rsidRPr="00606BC8">
        <w:rPr>
          <w:rFonts w:ascii="Open Sans" w:eastAsia="Calibri" w:hAnsi="Open Sans" w:cs="Open Sans"/>
          <w:sz w:val="20"/>
          <w:szCs w:val="20"/>
        </w:rPr>
        <w:t xml:space="preserve">DMMH </w:t>
      </w:r>
      <w:r w:rsidR="008B38E3" w:rsidRPr="00606BC8">
        <w:rPr>
          <w:rFonts w:ascii="Open Sans" w:eastAsia="Calibri" w:hAnsi="Open Sans" w:cs="Open Sans"/>
          <w:sz w:val="20"/>
          <w:szCs w:val="20"/>
        </w:rPr>
        <w:t xml:space="preserve">har fortsatt midler </w:t>
      </w:r>
      <w:r w:rsidR="006E1974">
        <w:rPr>
          <w:rFonts w:ascii="Open Sans" w:eastAsia="Calibri" w:hAnsi="Open Sans" w:cs="Open Sans"/>
          <w:sz w:val="20"/>
          <w:szCs w:val="20"/>
        </w:rPr>
        <w:t xml:space="preserve">igjen av det </w:t>
      </w:r>
      <w:r w:rsidR="00606BC8" w:rsidRPr="00606BC8">
        <w:rPr>
          <w:rFonts w:ascii="Open Sans" w:eastAsia="Calibri" w:hAnsi="Open Sans" w:cs="Open Sans"/>
          <w:sz w:val="20"/>
          <w:szCs w:val="20"/>
        </w:rPr>
        <w:t xml:space="preserve">som ble </w:t>
      </w:r>
      <w:r w:rsidR="008B38E3" w:rsidRPr="00606BC8">
        <w:rPr>
          <w:rFonts w:ascii="Open Sans" w:eastAsia="Calibri" w:hAnsi="Open Sans" w:cs="Open Sans"/>
          <w:sz w:val="20"/>
          <w:szCs w:val="20"/>
        </w:rPr>
        <w:t>overført i 2021</w:t>
      </w:r>
      <w:r w:rsidR="00606BC8" w:rsidRPr="00606BC8">
        <w:rPr>
          <w:rFonts w:ascii="Open Sans" w:eastAsia="Calibri" w:hAnsi="Open Sans" w:cs="Open Sans"/>
          <w:sz w:val="20"/>
          <w:szCs w:val="20"/>
        </w:rPr>
        <w:t>. Disse midlene</w:t>
      </w:r>
      <w:r w:rsidR="00AA0CFC" w:rsidRPr="00606BC8">
        <w:rPr>
          <w:rFonts w:ascii="Open Sans" w:eastAsia="Calibri" w:hAnsi="Open Sans" w:cs="Open Sans"/>
          <w:sz w:val="20"/>
          <w:szCs w:val="20"/>
        </w:rPr>
        <w:t xml:space="preserve"> </w:t>
      </w:r>
      <w:r w:rsidR="00FE22A5" w:rsidRPr="00606BC8">
        <w:rPr>
          <w:rFonts w:ascii="Open Sans" w:eastAsia="Calibri" w:hAnsi="Open Sans" w:cs="Open Sans"/>
          <w:sz w:val="20"/>
          <w:szCs w:val="20"/>
        </w:rPr>
        <w:t xml:space="preserve">var ment å styrke arbeidet med </w:t>
      </w:r>
      <w:r w:rsidR="00D7101F" w:rsidRPr="00606BC8">
        <w:rPr>
          <w:rFonts w:ascii="Open Sans" w:eastAsia="Calibri" w:hAnsi="Open Sans" w:cs="Open Sans"/>
          <w:sz w:val="20"/>
          <w:szCs w:val="20"/>
        </w:rPr>
        <w:t xml:space="preserve">Kompetanseløftet i Trøndelag. </w:t>
      </w:r>
      <w:r w:rsidR="00EA58CF" w:rsidRPr="00606BC8">
        <w:rPr>
          <w:rFonts w:ascii="Open Sans" w:eastAsia="Calibri" w:hAnsi="Open Sans" w:cs="Open Sans"/>
          <w:sz w:val="20"/>
          <w:szCs w:val="20"/>
        </w:rPr>
        <w:t>DMMH foretar en beregning av hva tilsvarende stillingsressurs som høsten 2023</w:t>
      </w:r>
      <w:r w:rsidR="001C167D">
        <w:rPr>
          <w:rFonts w:ascii="Open Sans" w:eastAsia="Calibri" w:hAnsi="Open Sans" w:cs="Open Sans"/>
          <w:sz w:val="20"/>
          <w:szCs w:val="20"/>
        </w:rPr>
        <w:t xml:space="preserve"> </w:t>
      </w:r>
      <w:r w:rsidR="00EA58CF" w:rsidRPr="00606BC8">
        <w:rPr>
          <w:rFonts w:ascii="Open Sans" w:eastAsia="Calibri" w:hAnsi="Open Sans" w:cs="Open Sans"/>
          <w:sz w:val="20"/>
          <w:szCs w:val="20"/>
        </w:rPr>
        <w:t xml:space="preserve">vil </w:t>
      </w:r>
      <w:r w:rsidR="00CE78F6" w:rsidRPr="00606BC8">
        <w:rPr>
          <w:rFonts w:ascii="Open Sans" w:eastAsia="Calibri" w:hAnsi="Open Sans" w:cs="Open Sans"/>
          <w:sz w:val="20"/>
          <w:szCs w:val="20"/>
        </w:rPr>
        <w:t>bety for årsvirkning</w:t>
      </w:r>
      <w:r w:rsidR="00606BC8" w:rsidRPr="00606BC8">
        <w:rPr>
          <w:rFonts w:ascii="Open Sans" w:eastAsia="Calibri" w:hAnsi="Open Sans" w:cs="Open Sans"/>
          <w:sz w:val="20"/>
          <w:szCs w:val="20"/>
        </w:rPr>
        <w:t>. D</w:t>
      </w:r>
      <w:r w:rsidR="00CE78F6" w:rsidRPr="00606BC8">
        <w:rPr>
          <w:rFonts w:ascii="Open Sans" w:eastAsia="Calibri" w:hAnsi="Open Sans" w:cs="Open Sans"/>
          <w:sz w:val="20"/>
          <w:szCs w:val="20"/>
        </w:rPr>
        <w:t>enne posten</w:t>
      </w:r>
      <w:r w:rsidR="00606BC8" w:rsidRPr="00606BC8">
        <w:rPr>
          <w:rFonts w:ascii="Open Sans" w:eastAsia="Calibri" w:hAnsi="Open Sans" w:cs="Open Sans"/>
          <w:sz w:val="20"/>
          <w:szCs w:val="20"/>
        </w:rPr>
        <w:t xml:space="preserve"> taes</w:t>
      </w:r>
      <w:r w:rsidR="00CE78F6" w:rsidRPr="00606BC8">
        <w:rPr>
          <w:rFonts w:ascii="Open Sans" w:eastAsia="Calibri" w:hAnsi="Open Sans" w:cs="Open Sans"/>
          <w:sz w:val="20"/>
          <w:szCs w:val="20"/>
        </w:rPr>
        <w:t xml:space="preserve"> inn som en del av innstillingsmøtet i mars.</w:t>
      </w:r>
    </w:p>
    <w:p w14:paraId="1737EFCC" w14:textId="77777777" w:rsidR="00D4639F" w:rsidRPr="00606BC8" w:rsidRDefault="00D4639F" w:rsidP="007A5DCB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21E3A12D" w14:textId="77777777" w:rsidR="00C86025" w:rsidRPr="00C86025" w:rsidRDefault="00C86025" w:rsidP="00C86025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0"/>
          <w:u w:val="single"/>
        </w:rPr>
      </w:pPr>
      <w:r w:rsidRPr="00C86025">
        <w:rPr>
          <w:rFonts w:ascii="Open Sans" w:hAnsi="Open Sans" w:cs="Open Sans"/>
          <w:i/>
          <w:iCs/>
          <w:sz w:val="20"/>
          <w:szCs w:val="20"/>
          <w:u w:val="single"/>
        </w:rPr>
        <w:t xml:space="preserve">Vedtak i saken: </w:t>
      </w:r>
    </w:p>
    <w:p w14:paraId="34AAF305" w14:textId="1A771DDF" w:rsidR="00C86025" w:rsidRPr="000C4A48" w:rsidRDefault="00C86025" w:rsidP="00C8602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86025">
        <w:rPr>
          <w:rFonts w:ascii="Open Sans" w:hAnsi="Open Sans" w:cs="Open Sans"/>
          <w:i/>
          <w:iCs/>
          <w:sz w:val="20"/>
          <w:szCs w:val="20"/>
        </w:rPr>
        <w:t xml:space="preserve">Partnerskapene tar utgangspunkt i </w:t>
      </w:r>
      <w:r w:rsidRPr="00C86025">
        <w:rPr>
          <w:rFonts w:ascii="Open Sans" w:hAnsi="Open Sans" w:cs="Open Sans"/>
          <w:i/>
          <w:iCs/>
          <w:sz w:val="20"/>
          <w:szCs w:val="20"/>
          <w:u w:val="single"/>
        </w:rPr>
        <w:t>anslaget</w:t>
      </w:r>
      <w:r w:rsidRPr="00C86025">
        <w:rPr>
          <w:rFonts w:ascii="Open Sans" w:hAnsi="Open Sans" w:cs="Open Sans"/>
          <w:i/>
          <w:iCs/>
          <w:sz w:val="20"/>
          <w:szCs w:val="20"/>
        </w:rPr>
        <w:t xml:space="preserve"> vist i møtet 11. januar 2024</w:t>
      </w:r>
      <w:r w:rsidRPr="00052F6D">
        <w:rPr>
          <w:rFonts w:ascii="Open Sans" w:hAnsi="Open Sans" w:cs="Open Sans"/>
          <w:i/>
          <w:iCs/>
          <w:sz w:val="20"/>
          <w:szCs w:val="20"/>
        </w:rPr>
        <w:t>.</w:t>
      </w:r>
      <w:r w:rsidRPr="00C86025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C86025">
        <w:rPr>
          <w:rFonts w:ascii="Open Sans" w:hAnsi="Open Sans" w:cs="Open Sans"/>
          <w:i/>
          <w:iCs/>
          <w:sz w:val="20"/>
          <w:szCs w:val="20"/>
        </w:rPr>
        <w:br/>
      </w:r>
      <w:r w:rsidRPr="00C86025">
        <w:rPr>
          <w:rFonts w:ascii="Open Sans" w:hAnsi="Open Sans" w:cs="Open Sans"/>
          <w:i/>
          <w:iCs/>
          <w:sz w:val="20"/>
          <w:szCs w:val="20"/>
        </w:rPr>
        <w:br/>
        <w:t>Sekretariatet sender ut oppdaterte rammer, med utgangspunkt i føringer for fordelingsmodell (nøkkel basert på barnetall/elevtall, samt grunntilskudd) så raskt tildelingsbrevet blir oversendt fra Udir.</w:t>
      </w:r>
      <w:r w:rsidRPr="00296A63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br/>
      </w:r>
    </w:p>
    <w:p w14:paraId="6340B411" w14:textId="19B03FE1" w:rsidR="00CA36D6" w:rsidRPr="000C4A48" w:rsidRDefault="00C86025" w:rsidP="007A5DCB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 w:rsidRPr="000C4A48">
        <w:rPr>
          <w:rFonts w:ascii="Open Sans" w:eastAsia="Calibri" w:hAnsi="Open Sans" w:cs="Open Sans"/>
          <w:sz w:val="20"/>
          <w:szCs w:val="20"/>
        </w:rPr>
        <w:t>Cecilie innledet videre til del 2 av saken knyttet til økonomi for 2024. Denne delen omhandlet selve innstillingsprosessen. I etterkant av fjorårets innstillin</w:t>
      </w:r>
      <w:r w:rsidR="00CA36D6" w:rsidRPr="000C4A48">
        <w:rPr>
          <w:rFonts w:ascii="Open Sans" w:eastAsia="Calibri" w:hAnsi="Open Sans" w:cs="Open Sans"/>
          <w:sz w:val="20"/>
          <w:szCs w:val="20"/>
        </w:rPr>
        <w:t>g</w:t>
      </w:r>
      <w:r w:rsidRPr="000C4A48">
        <w:rPr>
          <w:rFonts w:ascii="Open Sans" w:eastAsia="Calibri" w:hAnsi="Open Sans" w:cs="Open Sans"/>
          <w:sz w:val="20"/>
          <w:szCs w:val="20"/>
        </w:rPr>
        <w:t>smøte fikk sekretariat</w:t>
      </w:r>
      <w:r w:rsidR="00CA36D6" w:rsidRPr="000C4A48">
        <w:rPr>
          <w:rFonts w:ascii="Open Sans" w:eastAsia="Calibri" w:hAnsi="Open Sans" w:cs="Open Sans"/>
          <w:sz w:val="20"/>
          <w:szCs w:val="20"/>
        </w:rPr>
        <w:t>et</w:t>
      </w:r>
      <w:r w:rsidRPr="000C4A48">
        <w:rPr>
          <w:rFonts w:ascii="Open Sans" w:eastAsia="Calibri" w:hAnsi="Open Sans" w:cs="Open Sans"/>
          <w:sz w:val="20"/>
          <w:szCs w:val="20"/>
        </w:rPr>
        <w:t xml:space="preserve"> tilbakemeldinger fra enkeltrepresentanter om at </w:t>
      </w:r>
      <w:r w:rsidR="00CA36D6" w:rsidRPr="000C4A48">
        <w:rPr>
          <w:rFonts w:ascii="Open Sans" w:eastAsia="Calibri" w:hAnsi="Open Sans" w:cs="Open Sans"/>
          <w:sz w:val="20"/>
          <w:szCs w:val="20"/>
        </w:rPr>
        <w:t xml:space="preserve">det ble mye å ta stilling til i dette ene møtet – og at man opplevde tidspress. Flere sa også at selve kvalitetssikringen ble tatt litt lett på, og ble noe instrumentell. </w:t>
      </w:r>
    </w:p>
    <w:p w14:paraId="3A1B6EDD" w14:textId="77777777" w:rsidR="00CA36D6" w:rsidRPr="000C4A48" w:rsidRDefault="00CA36D6" w:rsidP="007A5DCB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5CB72624" w14:textId="06E8581F" w:rsidR="00D4639F" w:rsidRPr="000C4A48" w:rsidRDefault="00CA36D6" w:rsidP="007A5DCB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 w:rsidRPr="000C4A48">
        <w:rPr>
          <w:rFonts w:ascii="Open Sans" w:eastAsia="Calibri" w:hAnsi="Open Sans" w:cs="Open Sans"/>
          <w:sz w:val="20"/>
          <w:szCs w:val="20"/>
        </w:rPr>
        <w:lastRenderedPageBreak/>
        <w:t>Med bakgrunn i disse erfaringene, foreslo sekretariatet</w:t>
      </w:r>
      <w:r w:rsidR="00D4639F" w:rsidRPr="000C4A48">
        <w:rPr>
          <w:rFonts w:ascii="Open Sans" w:eastAsia="Calibri" w:hAnsi="Open Sans" w:cs="Open Sans"/>
          <w:sz w:val="20"/>
          <w:szCs w:val="20"/>
        </w:rPr>
        <w:t xml:space="preserve"> </w:t>
      </w:r>
      <w:r w:rsidRPr="000C4A48">
        <w:rPr>
          <w:rFonts w:ascii="Open Sans" w:eastAsia="Calibri" w:hAnsi="Open Sans" w:cs="Open Sans"/>
          <w:sz w:val="20"/>
          <w:szCs w:val="20"/>
        </w:rPr>
        <w:t xml:space="preserve">en annen fremgangsmåte for årets innstillingsprosess; nemlig </w:t>
      </w:r>
      <w:r w:rsidR="00D4639F" w:rsidRPr="000C4A48">
        <w:rPr>
          <w:rFonts w:ascii="Open Sans" w:eastAsia="Calibri" w:hAnsi="Open Sans" w:cs="Open Sans"/>
          <w:sz w:val="20"/>
          <w:szCs w:val="20"/>
        </w:rPr>
        <w:t>g</w:t>
      </w:r>
      <w:r w:rsidR="00623F43" w:rsidRPr="000C4A48">
        <w:rPr>
          <w:rFonts w:ascii="Open Sans" w:eastAsia="Calibri" w:hAnsi="Open Sans" w:cs="Open Sans"/>
          <w:sz w:val="20"/>
          <w:szCs w:val="20"/>
        </w:rPr>
        <w:t xml:space="preserve">ruppevise formøter </w:t>
      </w:r>
      <w:r w:rsidR="00D4639F" w:rsidRPr="000C4A48">
        <w:rPr>
          <w:rFonts w:ascii="Open Sans" w:eastAsia="Calibri" w:hAnsi="Open Sans" w:cs="Open Sans"/>
          <w:sz w:val="20"/>
          <w:szCs w:val="20"/>
        </w:rPr>
        <w:t>før marsmøtet</w:t>
      </w:r>
      <w:r w:rsidRPr="000C4A48">
        <w:rPr>
          <w:rFonts w:ascii="Open Sans" w:eastAsia="Calibri" w:hAnsi="Open Sans" w:cs="Open Sans"/>
          <w:sz w:val="20"/>
          <w:szCs w:val="20"/>
        </w:rPr>
        <w:t xml:space="preserve"> slik at hvert enkelt nettverk fikk bedre tid til å legge fram sine plan</w:t>
      </w:r>
      <w:r w:rsidR="001C167D">
        <w:rPr>
          <w:rFonts w:ascii="Open Sans" w:eastAsia="Calibri" w:hAnsi="Open Sans" w:cs="Open Sans"/>
          <w:sz w:val="20"/>
          <w:szCs w:val="20"/>
        </w:rPr>
        <w:t>er</w:t>
      </w:r>
      <w:r w:rsidRPr="000C4A48">
        <w:rPr>
          <w:rFonts w:ascii="Open Sans" w:eastAsia="Calibri" w:hAnsi="Open Sans" w:cs="Open Sans"/>
          <w:sz w:val="20"/>
          <w:szCs w:val="20"/>
        </w:rPr>
        <w:t xml:space="preserve"> for tiltak.</w:t>
      </w:r>
    </w:p>
    <w:p w14:paraId="029D4806" w14:textId="77777777" w:rsidR="00D4639F" w:rsidRPr="000C4A48" w:rsidRDefault="00D4639F" w:rsidP="007A5DCB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7E4C0DB3" w14:textId="55F13523" w:rsidR="00623F43" w:rsidRPr="000C4A48" w:rsidRDefault="00CA36D6" w:rsidP="00D4639F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Sekretariatet stilte også spørsmål ved om </w:t>
      </w:r>
      <w:r w:rsidR="00F429A5" w:rsidRPr="00D4639F">
        <w:rPr>
          <w:rFonts w:ascii="Open Sans" w:eastAsia="Calibri" w:hAnsi="Open Sans" w:cs="Open Sans"/>
          <w:sz w:val="20"/>
          <w:szCs w:val="20"/>
        </w:rPr>
        <w:t xml:space="preserve">kriteriearket </w:t>
      </w:r>
      <w:r>
        <w:rPr>
          <w:rFonts w:ascii="Open Sans" w:eastAsia="Calibri" w:hAnsi="Open Sans" w:cs="Open Sans"/>
          <w:sz w:val="20"/>
          <w:szCs w:val="20"/>
        </w:rPr>
        <w:t>var dekkende nok</w:t>
      </w:r>
      <w:r w:rsidR="00F429A5" w:rsidRPr="00D4639F">
        <w:rPr>
          <w:rFonts w:ascii="Open Sans" w:eastAsia="Calibri" w:hAnsi="Open Sans" w:cs="Open Sans"/>
          <w:sz w:val="20"/>
          <w:szCs w:val="20"/>
        </w:rPr>
        <w:t>?</w:t>
      </w:r>
      <w:r>
        <w:rPr>
          <w:rFonts w:ascii="Open Sans" w:eastAsia="Calibri" w:hAnsi="Open Sans" w:cs="Open Sans"/>
          <w:sz w:val="20"/>
          <w:szCs w:val="20"/>
        </w:rPr>
        <w:br/>
      </w:r>
      <w:r w:rsidRPr="000C4A48">
        <w:rPr>
          <w:rFonts w:ascii="Open Sans" w:eastAsia="Calibri" w:hAnsi="Open Sans" w:cs="Open Sans"/>
          <w:sz w:val="20"/>
          <w:szCs w:val="20"/>
        </w:rPr>
        <w:br/>
        <w:t>Flere representanter tok til orde for at de likte forslaget godt, men at det burde vært kjent tidligere mtp at det k</w:t>
      </w:r>
      <w:r w:rsidR="001C167D">
        <w:rPr>
          <w:rFonts w:ascii="Open Sans" w:eastAsia="Calibri" w:hAnsi="Open Sans" w:cs="Open Sans"/>
          <w:sz w:val="20"/>
          <w:szCs w:val="20"/>
        </w:rPr>
        <w:t>an</w:t>
      </w:r>
      <w:r w:rsidRPr="000C4A48">
        <w:rPr>
          <w:rFonts w:ascii="Open Sans" w:eastAsia="Calibri" w:hAnsi="Open Sans" w:cs="Open Sans"/>
          <w:sz w:val="20"/>
          <w:szCs w:val="20"/>
        </w:rPr>
        <w:t xml:space="preserve"> bli vanskelig å finne felles tid i kalendrene til så mange. Det kom forslag om at man burde se på muligheten for å legge om praksis til neste år – og da velge en komit</w:t>
      </w:r>
      <w:r w:rsidR="001C167D">
        <w:rPr>
          <w:rFonts w:ascii="Open Sans" w:eastAsia="Calibri" w:hAnsi="Open Sans" w:cs="Open Sans"/>
          <w:sz w:val="20"/>
          <w:szCs w:val="20"/>
        </w:rPr>
        <w:t xml:space="preserve">è </w:t>
      </w:r>
      <w:r w:rsidRPr="000C4A48">
        <w:rPr>
          <w:rFonts w:ascii="Open Sans" w:eastAsia="Calibri" w:hAnsi="Open Sans" w:cs="Open Sans"/>
          <w:sz w:val="20"/>
          <w:szCs w:val="20"/>
        </w:rPr>
        <w:t>som jobbe</w:t>
      </w:r>
      <w:r w:rsidR="001C167D">
        <w:rPr>
          <w:rFonts w:ascii="Open Sans" w:eastAsia="Calibri" w:hAnsi="Open Sans" w:cs="Open Sans"/>
          <w:sz w:val="20"/>
          <w:szCs w:val="20"/>
        </w:rPr>
        <w:t>r</w:t>
      </w:r>
      <w:r w:rsidRPr="000C4A48">
        <w:rPr>
          <w:rFonts w:ascii="Open Sans" w:eastAsia="Calibri" w:hAnsi="Open Sans" w:cs="Open Sans"/>
          <w:sz w:val="20"/>
          <w:szCs w:val="20"/>
        </w:rPr>
        <w:t xml:space="preserve"> med alle beslutningsgrunnlag og gj</w:t>
      </w:r>
      <w:r w:rsidR="001C167D">
        <w:rPr>
          <w:rFonts w:ascii="Open Sans" w:eastAsia="Calibri" w:hAnsi="Open Sans" w:cs="Open Sans"/>
          <w:sz w:val="20"/>
          <w:szCs w:val="20"/>
        </w:rPr>
        <w:t>ør</w:t>
      </w:r>
      <w:r w:rsidRPr="000C4A48">
        <w:rPr>
          <w:rFonts w:ascii="Open Sans" w:eastAsia="Calibri" w:hAnsi="Open Sans" w:cs="Open Sans"/>
          <w:sz w:val="20"/>
          <w:szCs w:val="20"/>
        </w:rPr>
        <w:t xml:space="preserve"> sortering/forarbeid for samarbeidsforum. Flere mente at både prosessen, men også forståelsen av kriteriene var mer innarbeidet nå – og at samarbeidsforum hadde stor tro på at arbeidet ville gå lettere i år. </w:t>
      </w:r>
      <w:r w:rsidRPr="000C4A48">
        <w:rPr>
          <w:rFonts w:ascii="Open Sans" w:eastAsia="Calibri" w:hAnsi="Open Sans" w:cs="Open Sans"/>
          <w:sz w:val="20"/>
          <w:szCs w:val="20"/>
        </w:rPr>
        <w:br/>
      </w:r>
      <w:r w:rsidR="002A42E4">
        <w:rPr>
          <w:rFonts w:ascii="Open Sans" w:eastAsia="Calibri" w:hAnsi="Open Sans" w:cs="Open Sans"/>
          <w:sz w:val="20"/>
          <w:szCs w:val="20"/>
        </w:rPr>
        <w:br/>
      </w:r>
      <w:r w:rsidR="00F36A1D" w:rsidRPr="000C4A48">
        <w:rPr>
          <w:rFonts w:ascii="Open Sans" w:eastAsia="Calibri" w:hAnsi="Open Sans" w:cs="Open Sans"/>
          <w:sz w:val="20"/>
          <w:szCs w:val="20"/>
        </w:rPr>
        <w:t xml:space="preserve">I diskusjonen kom det også opp at det var ønskelig at </w:t>
      </w:r>
      <w:r w:rsidR="00F36A1D" w:rsidRPr="00221791">
        <w:rPr>
          <w:rFonts w:ascii="Open Sans" w:eastAsia="Calibri" w:hAnsi="Open Sans" w:cs="Open Sans"/>
          <w:sz w:val="20"/>
          <w:szCs w:val="20"/>
        </w:rPr>
        <w:t>kriteriearket</w:t>
      </w:r>
      <w:r w:rsidR="00F36A1D" w:rsidRPr="000C4A48">
        <w:rPr>
          <w:rFonts w:ascii="Open Sans" w:eastAsia="Calibri" w:hAnsi="Open Sans" w:cs="Open Sans"/>
          <w:sz w:val="20"/>
          <w:szCs w:val="20"/>
        </w:rPr>
        <w:t xml:space="preserve"> ble sendt ut som saksforberedende dokument til marsmøtet. Dette kan være en god sjekkliste for det enkelte nettverk (slik at ikke beslutningsgrunnlag med mangler oversendes til innstillingsmøtet), i tillegg til å være verktøyet for innstillingsprosessen i møtet. </w:t>
      </w:r>
      <w:r w:rsidR="006E1974">
        <w:rPr>
          <w:rFonts w:ascii="Open Sans" w:eastAsia="Calibri" w:hAnsi="Open Sans" w:cs="Open Sans"/>
          <w:sz w:val="20"/>
          <w:szCs w:val="20"/>
        </w:rPr>
        <w:t>Vi oversender kriteriearket som ble brukt i fjor, og vil revidere dette etter innspill fra samarbeidsforum til neste prosess.</w:t>
      </w:r>
    </w:p>
    <w:p w14:paraId="64EE8478" w14:textId="5E780839" w:rsidR="003453AD" w:rsidRPr="000C4A48" w:rsidRDefault="00F36A1D" w:rsidP="00296A63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0C4A48">
        <w:rPr>
          <w:rFonts w:ascii="Open Sans" w:hAnsi="Open Sans" w:cs="Open Sans"/>
          <w:i/>
          <w:iCs/>
          <w:sz w:val="20"/>
          <w:szCs w:val="20"/>
        </w:rPr>
        <w:br/>
      </w:r>
      <w:r w:rsidRPr="000C4A48">
        <w:rPr>
          <w:rFonts w:ascii="Open Sans" w:hAnsi="Open Sans" w:cs="Open Sans"/>
          <w:b/>
          <w:bCs/>
          <w:i/>
          <w:iCs/>
          <w:sz w:val="20"/>
          <w:szCs w:val="20"/>
        </w:rPr>
        <w:t>Vedtak</w:t>
      </w:r>
    </w:p>
    <w:p w14:paraId="0DF72044" w14:textId="666A10FC" w:rsidR="00296A63" w:rsidRPr="000C4A48" w:rsidRDefault="00296A63" w:rsidP="00296A63">
      <w:pPr>
        <w:pStyle w:val="NormalWeb"/>
        <w:spacing w:before="0" w:beforeAutospacing="0" w:after="0" w:afterAutospacing="0"/>
        <w:rPr>
          <w:rFonts w:ascii="Open Sans" w:eastAsia="Calibri" w:hAnsi="Open Sans" w:cs="Open Sans"/>
          <w:i/>
          <w:iCs/>
          <w:sz w:val="20"/>
          <w:szCs w:val="20"/>
        </w:rPr>
      </w:pPr>
      <w:r w:rsidRPr="000C4A48">
        <w:rPr>
          <w:rFonts w:ascii="Open Sans" w:eastAsia="Calibri" w:hAnsi="Open Sans" w:cs="Open Sans"/>
          <w:i/>
          <w:iCs/>
          <w:sz w:val="20"/>
          <w:szCs w:val="20"/>
        </w:rPr>
        <w:t>Innstillingsprosessen i 2024 gjennomføres på samme måte som i 2023.</w:t>
      </w:r>
      <w:r w:rsidR="00F36A1D" w:rsidRPr="000C4A48">
        <w:rPr>
          <w:rFonts w:ascii="Open Sans" w:eastAsia="Calibri" w:hAnsi="Open Sans" w:cs="Open Sans"/>
          <w:i/>
          <w:iCs/>
          <w:sz w:val="20"/>
          <w:szCs w:val="20"/>
        </w:rPr>
        <w:t xml:space="preserve"> Innspill til kriteriearket oversendes sekretariatet i etterkant av møtet.</w:t>
      </w:r>
    </w:p>
    <w:p w14:paraId="0613DBF2" w14:textId="77777777" w:rsidR="00296A63" w:rsidRPr="00296A63" w:rsidRDefault="00296A63" w:rsidP="00296A63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sectPr w:rsidR="00296A63" w:rsidRPr="00296A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A13A" w14:textId="77777777" w:rsidR="00E46B57" w:rsidRDefault="00E46B57" w:rsidP="005D5B6D">
      <w:pPr>
        <w:spacing w:after="0" w:line="240" w:lineRule="auto"/>
      </w:pPr>
      <w:r>
        <w:separator/>
      </w:r>
    </w:p>
  </w:endnote>
  <w:endnote w:type="continuationSeparator" w:id="0">
    <w:p w14:paraId="6B10D651" w14:textId="77777777" w:rsidR="00E46B57" w:rsidRDefault="00E46B57" w:rsidP="005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002232"/>
      <w:docPartObj>
        <w:docPartGallery w:val="Page Numbers (Bottom of Page)"/>
        <w:docPartUnique/>
      </w:docPartObj>
    </w:sdtPr>
    <w:sdtContent>
      <w:p w14:paraId="270616BD" w14:textId="178DBCAA" w:rsidR="003A6872" w:rsidRDefault="003A687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40FB1" w14:textId="77777777" w:rsidR="00E43038" w:rsidRDefault="00E430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7548" w14:textId="77777777" w:rsidR="00E46B57" w:rsidRDefault="00E46B57" w:rsidP="005D5B6D">
      <w:pPr>
        <w:spacing w:after="0" w:line="240" w:lineRule="auto"/>
      </w:pPr>
      <w:r>
        <w:separator/>
      </w:r>
    </w:p>
  </w:footnote>
  <w:footnote w:type="continuationSeparator" w:id="0">
    <w:p w14:paraId="0E2B238E" w14:textId="77777777" w:rsidR="00E46B57" w:rsidRDefault="00E46B57" w:rsidP="005D5B6D">
      <w:pPr>
        <w:spacing w:after="0" w:line="240" w:lineRule="auto"/>
      </w:pPr>
      <w:r>
        <w:continuationSeparator/>
      </w:r>
    </w:p>
  </w:footnote>
  <w:footnote w:id="1">
    <w:p w14:paraId="07ECD4C3" w14:textId="67993829" w:rsidR="00E152D1" w:rsidRDefault="00E152D1">
      <w:pPr>
        <w:pStyle w:val="Fotnotetekst"/>
      </w:pPr>
      <w:r>
        <w:rPr>
          <w:rStyle w:val="Fotnotereferanse"/>
        </w:rPr>
        <w:footnoteRef/>
      </w:r>
      <w:r>
        <w:t xml:space="preserve"> Herunder også lærlinger og lærekandidater.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39B6"/>
    <w:multiLevelType w:val="hybridMultilevel"/>
    <w:tmpl w:val="5994DA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0554"/>
    <w:multiLevelType w:val="hybridMultilevel"/>
    <w:tmpl w:val="2864E48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22366"/>
    <w:multiLevelType w:val="hybridMultilevel"/>
    <w:tmpl w:val="5902105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17F1"/>
    <w:multiLevelType w:val="hybridMultilevel"/>
    <w:tmpl w:val="489604D6"/>
    <w:lvl w:ilvl="0" w:tplc="FA540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8E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43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41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AC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E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85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C6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80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983BC3"/>
    <w:multiLevelType w:val="hybridMultilevel"/>
    <w:tmpl w:val="E3582868"/>
    <w:lvl w:ilvl="0" w:tplc="859C1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C9E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0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A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8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20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C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2A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E3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646E01"/>
    <w:multiLevelType w:val="hybridMultilevel"/>
    <w:tmpl w:val="C5A27AB0"/>
    <w:lvl w:ilvl="0" w:tplc="2BCA3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EE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68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6C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CB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60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2D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45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43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C1C31"/>
    <w:multiLevelType w:val="hybridMultilevel"/>
    <w:tmpl w:val="5EECEB2A"/>
    <w:lvl w:ilvl="0" w:tplc="3C1E9C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C25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AFE3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BC8055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8AA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F0C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47AE2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CBEF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A089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C6025"/>
    <w:multiLevelType w:val="hybridMultilevel"/>
    <w:tmpl w:val="605C42EE"/>
    <w:lvl w:ilvl="0" w:tplc="0EB44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01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0E6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D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C6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82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0A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2E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85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165B6"/>
    <w:multiLevelType w:val="hybridMultilevel"/>
    <w:tmpl w:val="C5A27A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96907">
    <w:abstractNumId w:val="2"/>
  </w:num>
  <w:num w:numId="2" w16cid:durableId="218631772">
    <w:abstractNumId w:val="1"/>
  </w:num>
  <w:num w:numId="3" w16cid:durableId="418019056">
    <w:abstractNumId w:val="4"/>
  </w:num>
  <w:num w:numId="4" w16cid:durableId="2028016717">
    <w:abstractNumId w:val="0"/>
  </w:num>
  <w:num w:numId="5" w16cid:durableId="1988972287">
    <w:abstractNumId w:val="6"/>
  </w:num>
  <w:num w:numId="6" w16cid:durableId="1531142992">
    <w:abstractNumId w:val="5"/>
  </w:num>
  <w:num w:numId="7" w16cid:durableId="63528272">
    <w:abstractNumId w:val="7"/>
  </w:num>
  <w:num w:numId="8" w16cid:durableId="2133590722">
    <w:abstractNumId w:val="3"/>
  </w:num>
  <w:num w:numId="9" w16cid:durableId="90244698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6D"/>
    <w:rsid w:val="0000470E"/>
    <w:rsid w:val="000154DC"/>
    <w:rsid w:val="00025F5F"/>
    <w:rsid w:val="000341B0"/>
    <w:rsid w:val="0003443C"/>
    <w:rsid w:val="00041B2B"/>
    <w:rsid w:val="00042E8E"/>
    <w:rsid w:val="00051FA3"/>
    <w:rsid w:val="00052F6D"/>
    <w:rsid w:val="00057DDC"/>
    <w:rsid w:val="0006092E"/>
    <w:rsid w:val="00060B1E"/>
    <w:rsid w:val="0006131C"/>
    <w:rsid w:val="00063CEA"/>
    <w:rsid w:val="00067745"/>
    <w:rsid w:val="000947A0"/>
    <w:rsid w:val="000A1DDD"/>
    <w:rsid w:val="000C3CD0"/>
    <w:rsid w:val="000C4A48"/>
    <w:rsid w:val="000C59DB"/>
    <w:rsid w:val="000D0558"/>
    <w:rsid w:val="000D683D"/>
    <w:rsid w:val="00105DC1"/>
    <w:rsid w:val="0011410F"/>
    <w:rsid w:val="00116B32"/>
    <w:rsid w:val="00121B54"/>
    <w:rsid w:val="001423C1"/>
    <w:rsid w:val="001614F6"/>
    <w:rsid w:val="001667A8"/>
    <w:rsid w:val="00175CC3"/>
    <w:rsid w:val="00176147"/>
    <w:rsid w:val="00176355"/>
    <w:rsid w:val="00182E7F"/>
    <w:rsid w:val="00190703"/>
    <w:rsid w:val="00190CC8"/>
    <w:rsid w:val="00190D72"/>
    <w:rsid w:val="00195349"/>
    <w:rsid w:val="001B3DA9"/>
    <w:rsid w:val="001C167D"/>
    <w:rsid w:val="001D5F8A"/>
    <w:rsid w:val="001F02D5"/>
    <w:rsid w:val="001F1273"/>
    <w:rsid w:val="00202917"/>
    <w:rsid w:val="00203FD1"/>
    <w:rsid w:val="00214701"/>
    <w:rsid w:val="0021504C"/>
    <w:rsid w:val="0021663D"/>
    <w:rsid w:val="00216FA8"/>
    <w:rsid w:val="00221791"/>
    <w:rsid w:val="002333DC"/>
    <w:rsid w:val="00242498"/>
    <w:rsid w:val="00243B8F"/>
    <w:rsid w:val="00247136"/>
    <w:rsid w:val="00263BB7"/>
    <w:rsid w:val="00274635"/>
    <w:rsid w:val="002778DE"/>
    <w:rsid w:val="00296A63"/>
    <w:rsid w:val="002A2946"/>
    <w:rsid w:val="002A42E4"/>
    <w:rsid w:val="002B6B1C"/>
    <w:rsid w:val="002C00AE"/>
    <w:rsid w:val="002E5708"/>
    <w:rsid w:val="002F36D0"/>
    <w:rsid w:val="00307803"/>
    <w:rsid w:val="00310F3A"/>
    <w:rsid w:val="003133B1"/>
    <w:rsid w:val="00317373"/>
    <w:rsid w:val="0032331A"/>
    <w:rsid w:val="00325964"/>
    <w:rsid w:val="0032752D"/>
    <w:rsid w:val="003453AD"/>
    <w:rsid w:val="0034730E"/>
    <w:rsid w:val="00351BFC"/>
    <w:rsid w:val="003535DC"/>
    <w:rsid w:val="0035494B"/>
    <w:rsid w:val="00392DDD"/>
    <w:rsid w:val="003936B3"/>
    <w:rsid w:val="003A6872"/>
    <w:rsid w:val="003A76B4"/>
    <w:rsid w:val="003B7987"/>
    <w:rsid w:val="003C07A4"/>
    <w:rsid w:val="003D0032"/>
    <w:rsid w:val="00406582"/>
    <w:rsid w:val="00420568"/>
    <w:rsid w:val="004241D1"/>
    <w:rsid w:val="00424B2B"/>
    <w:rsid w:val="00425002"/>
    <w:rsid w:val="004329B3"/>
    <w:rsid w:val="00434F72"/>
    <w:rsid w:val="004479A4"/>
    <w:rsid w:val="00453E19"/>
    <w:rsid w:val="0045438E"/>
    <w:rsid w:val="00456441"/>
    <w:rsid w:val="004601AD"/>
    <w:rsid w:val="00466FF9"/>
    <w:rsid w:val="00480148"/>
    <w:rsid w:val="00490FA8"/>
    <w:rsid w:val="00491C6A"/>
    <w:rsid w:val="0049364B"/>
    <w:rsid w:val="004B526A"/>
    <w:rsid w:val="004B7002"/>
    <w:rsid w:val="004C53CE"/>
    <w:rsid w:val="004E1EF2"/>
    <w:rsid w:val="004E7E65"/>
    <w:rsid w:val="00501F80"/>
    <w:rsid w:val="00520D1B"/>
    <w:rsid w:val="00524D47"/>
    <w:rsid w:val="005259EC"/>
    <w:rsid w:val="00537514"/>
    <w:rsid w:val="005409D0"/>
    <w:rsid w:val="00545D5A"/>
    <w:rsid w:val="0055656C"/>
    <w:rsid w:val="005604AE"/>
    <w:rsid w:val="00560B68"/>
    <w:rsid w:val="00580FCB"/>
    <w:rsid w:val="005825BE"/>
    <w:rsid w:val="0059114C"/>
    <w:rsid w:val="005A3470"/>
    <w:rsid w:val="005B048E"/>
    <w:rsid w:val="005D5B6D"/>
    <w:rsid w:val="005E2FEF"/>
    <w:rsid w:val="005E6555"/>
    <w:rsid w:val="005E717D"/>
    <w:rsid w:val="005F2A88"/>
    <w:rsid w:val="0060288F"/>
    <w:rsid w:val="00606BC8"/>
    <w:rsid w:val="0061010E"/>
    <w:rsid w:val="00612599"/>
    <w:rsid w:val="00623F43"/>
    <w:rsid w:val="00626B64"/>
    <w:rsid w:val="00630D9E"/>
    <w:rsid w:val="00640BA4"/>
    <w:rsid w:val="0066633D"/>
    <w:rsid w:val="00692874"/>
    <w:rsid w:val="006D26E5"/>
    <w:rsid w:val="006D3C61"/>
    <w:rsid w:val="006D533F"/>
    <w:rsid w:val="006E1974"/>
    <w:rsid w:val="006F4D37"/>
    <w:rsid w:val="006F6239"/>
    <w:rsid w:val="00705708"/>
    <w:rsid w:val="00712CD7"/>
    <w:rsid w:val="00714E20"/>
    <w:rsid w:val="00721C03"/>
    <w:rsid w:val="00730791"/>
    <w:rsid w:val="007559C4"/>
    <w:rsid w:val="00771501"/>
    <w:rsid w:val="00772DF2"/>
    <w:rsid w:val="00782F33"/>
    <w:rsid w:val="007844FE"/>
    <w:rsid w:val="00786B90"/>
    <w:rsid w:val="00796F62"/>
    <w:rsid w:val="00797C50"/>
    <w:rsid w:val="007A5DCB"/>
    <w:rsid w:val="007A664C"/>
    <w:rsid w:val="007B56C0"/>
    <w:rsid w:val="007B7FC3"/>
    <w:rsid w:val="007D325A"/>
    <w:rsid w:val="007E2A2D"/>
    <w:rsid w:val="007F17B0"/>
    <w:rsid w:val="0080359D"/>
    <w:rsid w:val="00814A93"/>
    <w:rsid w:val="00862978"/>
    <w:rsid w:val="00864248"/>
    <w:rsid w:val="008675C9"/>
    <w:rsid w:val="008842BF"/>
    <w:rsid w:val="00885464"/>
    <w:rsid w:val="00892839"/>
    <w:rsid w:val="008B08DC"/>
    <w:rsid w:val="008B38E3"/>
    <w:rsid w:val="008B7AC6"/>
    <w:rsid w:val="008B7F38"/>
    <w:rsid w:val="008C6B25"/>
    <w:rsid w:val="008D544E"/>
    <w:rsid w:val="008F2817"/>
    <w:rsid w:val="008F3897"/>
    <w:rsid w:val="009153BF"/>
    <w:rsid w:val="009201B3"/>
    <w:rsid w:val="0092695E"/>
    <w:rsid w:val="00936181"/>
    <w:rsid w:val="00944528"/>
    <w:rsid w:val="009527F5"/>
    <w:rsid w:val="00953A7A"/>
    <w:rsid w:val="00975782"/>
    <w:rsid w:val="009801B3"/>
    <w:rsid w:val="00981596"/>
    <w:rsid w:val="00981C76"/>
    <w:rsid w:val="009850D3"/>
    <w:rsid w:val="00993B21"/>
    <w:rsid w:val="009A1806"/>
    <w:rsid w:val="009A2225"/>
    <w:rsid w:val="009A643D"/>
    <w:rsid w:val="009B338F"/>
    <w:rsid w:val="009B60B7"/>
    <w:rsid w:val="009B72C6"/>
    <w:rsid w:val="009C3484"/>
    <w:rsid w:val="009F0DEC"/>
    <w:rsid w:val="009F3881"/>
    <w:rsid w:val="009F6196"/>
    <w:rsid w:val="00A11D7E"/>
    <w:rsid w:val="00A2594B"/>
    <w:rsid w:val="00A36065"/>
    <w:rsid w:val="00A634FA"/>
    <w:rsid w:val="00A6527C"/>
    <w:rsid w:val="00A6615D"/>
    <w:rsid w:val="00A667E3"/>
    <w:rsid w:val="00A67A2D"/>
    <w:rsid w:val="00A803E2"/>
    <w:rsid w:val="00A83EE2"/>
    <w:rsid w:val="00A84D71"/>
    <w:rsid w:val="00A906FC"/>
    <w:rsid w:val="00AA0CFC"/>
    <w:rsid w:val="00AD3732"/>
    <w:rsid w:val="00AE5307"/>
    <w:rsid w:val="00AF5DE2"/>
    <w:rsid w:val="00B20912"/>
    <w:rsid w:val="00B20C8C"/>
    <w:rsid w:val="00B32F5F"/>
    <w:rsid w:val="00B42831"/>
    <w:rsid w:val="00B51917"/>
    <w:rsid w:val="00B51F6F"/>
    <w:rsid w:val="00B653CF"/>
    <w:rsid w:val="00B7036B"/>
    <w:rsid w:val="00B818F5"/>
    <w:rsid w:val="00B87FA6"/>
    <w:rsid w:val="00BA165F"/>
    <w:rsid w:val="00BA265A"/>
    <w:rsid w:val="00BA3424"/>
    <w:rsid w:val="00BA5D33"/>
    <w:rsid w:val="00BA7AE1"/>
    <w:rsid w:val="00BB0EFF"/>
    <w:rsid w:val="00BB2CD0"/>
    <w:rsid w:val="00BE6332"/>
    <w:rsid w:val="00BF1326"/>
    <w:rsid w:val="00BF3D23"/>
    <w:rsid w:val="00C12A24"/>
    <w:rsid w:val="00C12B46"/>
    <w:rsid w:val="00C15A6A"/>
    <w:rsid w:val="00C17D15"/>
    <w:rsid w:val="00C30EEC"/>
    <w:rsid w:val="00C36627"/>
    <w:rsid w:val="00C566AF"/>
    <w:rsid w:val="00C622F9"/>
    <w:rsid w:val="00C62D9B"/>
    <w:rsid w:val="00C71717"/>
    <w:rsid w:val="00C77FE7"/>
    <w:rsid w:val="00C85548"/>
    <w:rsid w:val="00C86025"/>
    <w:rsid w:val="00C934F3"/>
    <w:rsid w:val="00CA36D6"/>
    <w:rsid w:val="00CB04F8"/>
    <w:rsid w:val="00CB4F0B"/>
    <w:rsid w:val="00CC3A10"/>
    <w:rsid w:val="00CD2798"/>
    <w:rsid w:val="00CD4170"/>
    <w:rsid w:val="00CD608A"/>
    <w:rsid w:val="00CE78F6"/>
    <w:rsid w:val="00CE797E"/>
    <w:rsid w:val="00CF5D4A"/>
    <w:rsid w:val="00CF7B03"/>
    <w:rsid w:val="00D010EB"/>
    <w:rsid w:val="00D05043"/>
    <w:rsid w:val="00D108D8"/>
    <w:rsid w:val="00D11F73"/>
    <w:rsid w:val="00D318E2"/>
    <w:rsid w:val="00D34B0F"/>
    <w:rsid w:val="00D4639F"/>
    <w:rsid w:val="00D53D25"/>
    <w:rsid w:val="00D65AEE"/>
    <w:rsid w:val="00D66802"/>
    <w:rsid w:val="00D7101F"/>
    <w:rsid w:val="00D7464E"/>
    <w:rsid w:val="00D773D9"/>
    <w:rsid w:val="00D83014"/>
    <w:rsid w:val="00D86374"/>
    <w:rsid w:val="00D87317"/>
    <w:rsid w:val="00D96835"/>
    <w:rsid w:val="00DA148D"/>
    <w:rsid w:val="00DA3EB3"/>
    <w:rsid w:val="00DB1542"/>
    <w:rsid w:val="00DB1DB4"/>
    <w:rsid w:val="00DB5549"/>
    <w:rsid w:val="00DC20AC"/>
    <w:rsid w:val="00DC2150"/>
    <w:rsid w:val="00DC2923"/>
    <w:rsid w:val="00DC71C1"/>
    <w:rsid w:val="00DD0734"/>
    <w:rsid w:val="00E152D1"/>
    <w:rsid w:val="00E17A8C"/>
    <w:rsid w:val="00E25D22"/>
    <w:rsid w:val="00E41B69"/>
    <w:rsid w:val="00E43038"/>
    <w:rsid w:val="00E46B57"/>
    <w:rsid w:val="00E47961"/>
    <w:rsid w:val="00E63514"/>
    <w:rsid w:val="00E82F44"/>
    <w:rsid w:val="00E96CC3"/>
    <w:rsid w:val="00EA58CF"/>
    <w:rsid w:val="00EA734F"/>
    <w:rsid w:val="00EC21EB"/>
    <w:rsid w:val="00ED61F1"/>
    <w:rsid w:val="00EF54E5"/>
    <w:rsid w:val="00EF6D7A"/>
    <w:rsid w:val="00EF780F"/>
    <w:rsid w:val="00EF7C3A"/>
    <w:rsid w:val="00F00394"/>
    <w:rsid w:val="00F00CD5"/>
    <w:rsid w:val="00F07FF5"/>
    <w:rsid w:val="00F1648E"/>
    <w:rsid w:val="00F220B2"/>
    <w:rsid w:val="00F3045E"/>
    <w:rsid w:val="00F36A1D"/>
    <w:rsid w:val="00F42512"/>
    <w:rsid w:val="00F429A5"/>
    <w:rsid w:val="00F53AE7"/>
    <w:rsid w:val="00F56B68"/>
    <w:rsid w:val="00F60B60"/>
    <w:rsid w:val="00F628C5"/>
    <w:rsid w:val="00F80A4D"/>
    <w:rsid w:val="00F8718F"/>
    <w:rsid w:val="00FA5D05"/>
    <w:rsid w:val="00FA76F0"/>
    <w:rsid w:val="00FB2949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E4E1"/>
  <w15:chartTrackingRefBased/>
  <w15:docId w15:val="{D1DC224D-0AC8-47B6-A4F6-446C7816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6D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5B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D5B6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5D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5B6D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D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D5B6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D5B6D"/>
    <w:rPr>
      <w:kern w:val="0"/>
      <w:sz w:val="20"/>
      <w:szCs w:val="20"/>
      <w14:ligatures w14:val="none"/>
    </w:rPr>
  </w:style>
  <w:style w:type="character" w:styleId="Fotnotereferanse">
    <w:name w:val="footnote reference"/>
    <w:basedOn w:val="Standardskriftforavsnitt"/>
    <w:uiPriority w:val="99"/>
    <w:semiHidden/>
    <w:unhideWhenUsed/>
    <w:rsid w:val="005D5B6D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3662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3662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36627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3662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36627"/>
    <w:rPr>
      <w:b/>
      <w:bCs/>
      <w:kern w:val="0"/>
      <w:sz w:val="20"/>
      <w:szCs w:val="2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153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53B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153BF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D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4170"/>
    <w:rPr>
      <w:kern w:val="0"/>
      <w14:ligatures w14:val="non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6B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26B64"/>
    <w:rPr>
      <w:i/>
      <w:iCs/>
      <w:color w:val="4472C4" w:themeColor="accen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9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53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8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4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8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5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9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2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2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9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1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3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91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8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9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7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4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8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6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2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44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7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dir.no/kvalitet-og-kompetanse/lokal-kompetanseutvikling/kompetanseloftet-for-spesialpedagogikk-og-inkluderende-praksis/erfaringskonferanser-2023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0D7A-5BB5-47BB-ADD0-D89AD134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3269</Words>
  <Characters>17328</Characters>
  <Application>Microsoft Office Word</Application>
  <DocSecurity>0</DocSecurity>
  <Lines>144</Lines>
  <Paragraphs>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Lyng, Ragnhild Sperstad</cp:lastModifiedBy>
  <cp:revision>3</cp:revision>
  <dcterms:created xsi:type="dcterms:W3CDTF">2024-01-18T17:07:00Z</dcterms:created>
  <dcterms:modified xsi:type="dcterms:W3CDTF">2024-01-18T17:17:00Z</dcterms:modified>
</cp:coreProperties>
</file>