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0DD3" w14:textId="77777777" w:rsidR="00390D4F" w:rsidRDefault="00390D4F" w:rsidP="00390D4F">
      <w:pPr>
        <w:spacing w:after="0" w:line="240" w:lineRule="auto"/>
      </w:pPr>
    </w:p>
    <w:p w14:paraId="653728B9" w14:textId="77777777" w:rsidR="00390D4F" w:rsidRDefault="00390D4F" w:rsidP="00390D4F">
      <w:pPr>
        <w:spacing w:after="0" w:line="240" w:lineRule="auto"/>
      </w:pPr>
    </w:p>
    <w:p w14:paraId="10222F94" w14:textId="77777777" w:rsidR="00390D4F" w:rsidRDefault="00390D4F" w:rsidP="00390D4F">
      <w:pPr>
        <w:spacing w:after="0" w:line="240" w:lineRule="auto"/>
      </w:pPr>
    </w:p>
    <w:p w14:paraId="0A880999" w14:textId="77777777" w:rsidR="00390D4F" w:rsidRDefault="00390D4F" w:rsidP="00390D4F">
      <w:pPr>
        <w:spacing w:after="0" w:line="240" w:lineRule="auto"/>
      </w:pPr>
    </w:p>
    <w:p w14:paraId="1FE4FB57" w14:textId="77777777" w:rsidR="00390D4F" w:rsidRDefault="00390D4F" w:rsidP="00390D4F">
      <w:pPr>
        <w:spacing w:after="0" w:line="240" w:lineRule="auto"/>
      </w:pPr>
    </w:p>
    <w:p w14:paraId="2E8AFA65" w14:textId="77777777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</w:p>
    <w:p w14:paraId="24B4BA9A" w14:textId="77777777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  <w:r w:rsidRPr="00390D4F">
        <w:rPr>
          <w:sz w:val="58"/>
          <w:szCs w:val="58"/>
        </w:rPr>
        <w:t>Kompetanseløftet i Trøndelag</w:t>
      </w:r>
    </w:p>
    <w:p w14:paraId="44676B7B" w14:textId="77777777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  <w:r w:rsidRPr="00390D4F">
        <w:rPr>
          <w:sz w:val="58"/>
          <w:szCs w:val="58"/>
        </w:rPr>
        <w:t>Inkluderende praksiser</w:t>
      </w:r>
    </w:p>
    <w:p w14:paraId="227CAED2" w14:textId="77777777" w:rsidR="000C6C53" w:rsidRDefault="000C6C53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</w:p>
    <w:p w14:paraId="4E9316BD" w14:textId="74595772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  <w:r w:rsidRPr="00390D4F">
        <w:rPr>
          <w:sz w:val="58"/>
          <w:szCs w:val="58"/>
        </w:rPr>
        <w:t>fellestiltak</w:t>
      </w:r>
    </w:p>
    <w:p w14:paraId="7BDC2E51" w14:textId="77777777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</w:p>
    <w:p w14:paraId="48E9DB93" w14:textId="0A28311E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  <w:r w:rsidRPr="00390D4F">
        <w:rPr>
          <w:sz w:val="58"/>
          <w:szCs w:val="58"/>
        </w:rPr>
        <w:t>Beskrivelse</w:t>
      </w:r>
      <w:r w:rsidR="000C6C53">
        <w:rPr>
          <w:sz w:val="58"/>
          <w:szCs w:val="58"/>
        </w:rPr>
        <w:t xml:space="preserve"> per</w:t>
      </w:r>
    </w:p>
    <w:p w14:paraId="4E9983DF" w14:textId="77777777" w:rsidR="00390D4F" w:rsidRPr="00390D4F" w:rsidRDefault="00390D4F" w:rsidP="00390D4F">
      <w:pPr>
        <w:pStyle w:val="Sterktsitat"/>
        <w:spacing w:before="0" w:after="0" w:line="240" w:lineRule="auto"/>
        <w:ind w:left="862" w:right="862"/>
        <w:rPr>
          <w:sz w:val="58"/>
          <w:szCs w:val="58"/>
        </w:rPr>
      </w:pPr>
      <w:r w:rsidRPr="00390D4F">
        <w:rPr>
          <w:sz w:val="58"/>
          <w:szCs w:val="58"/>
        </w:rPr>
        <w:t>Januar 2024</w:t>
      </w:r>
    </w:p>
    <w:p w14:paraId="7264EA4F" w14:textId="77777777" w:rsidR="00390D4F" w:rsidRDefault="00390D4F" w:rsidP="00390D4F">
      <w:pPr>
        <w:spacing w:after="0" w:line="240" w:lineRule="auto"/>
      </w:pPr>
      <w:r w:rsidRPr="00390D4F">
        <w:rPr>
          <w:sz w:val="58"/>
          <w:szCs w:val="58"/>
        </w:rPr>
        <w:t> </w:t>
      </w:r>
    </w:p>
    <w:p w14:paraId="247DD2E9" w14:textId="77777777" w:rsidR="00390D4F" w:rsidRDefault="00390D4F" w:rsidP="00390D4F">
      <w:pPr>
        <w:spacing w:after="0" w:line="240" w:lineRule="auto"/>
      </w:pPr>
    </w:p>
    <w:p w14:paraId="0A10F204" w14:textId="77777777" w:rsidR="00390D4F" w:rsidRDefault="00390D4F" w:rsidP="00390D4F">
      <w:pPr>
        <w:spacing w:after="0" w:line="240" w:lineRule="auto"/>
      </w:pPr>
    </w:p>
    <w:p w14:paraId="64E206C4" w14:textId="77777777" w:rsidR="00390D4F" w:rsidRDefault="00390D4F">
      <w:r>
        <w:br w:type="page"/>
      </w:r>
    </w:p>
    <w:p w14:paraId="47212DDD" w14:textId="745E68A9" w:rsidR="00390D4F" w:rsidRDefault="00390D4F" w:rsidP="00390D4F">
      <w:pPr>
        <w:spacing w:after="0" w:line="240" w:lineRule="auto"/>
        <w:rPr>
          <w:b/>
          <w:bCs/>
        </w:rPr>
      </w:pPr>
      <w:r w:rsidRPr="00DB556B">
        <w:rPr>
          <w:b/>
          <w:bCs/>
        </w:rPr>
        <w:lastRenderedPageBreak/>
        <w:t>Innhold</w:t>
      </w:r>
    </w:p>
    <w:p w14:paraId="7D7A6E59" w14:textId="77777777" w:rsidR="00DB556B" w:rsidRPr="00DB556B" w:rsidRDefault="00DB556B" w:rsidP="00390D4F">
      <w:pPr>
        <w:spacing w:after="0" w:line="240" w:lineRule="auto"/>
        <w:rPr>
          <w:b/>
          <w:bCs/>
        </w:rPr>
      </w:pPr>
    </w:p>
    <w:p w14:paraId="6EA9B6BF" w14:textId="7FD4B6B1" w:rsidR="00DB556B" w:rsidRDefault="00390D4F" w:rsidP="00DB556B">
      <w:pPr>
        <w:pStyle w:val="Listeavsnitt"/>
        <w:numPr>
          <w:ilvl w:val="0"/>
          <w:numId w:val="19"/>
        </w:numPr>
        <w:spacing w:after="0" w:line="240" w:lineRule="auto"/>
        <w:ind w:left="705"/>
      </w:pPr>
      <w:r>
        <w:t>Bakgrunn for fellestiltak i Kompetanseløftet</w:t>
      </w:r>
    </w:p>
    <w:p w14:paraId="36C056F9" w14:textId="1D0CC3C1" w:rsidR="00390D4F" w:rsidRDefault="00390D4F" w:rsidP="00DB556B">
      <w:pPr>
        <w:spacing w:after="0" w:line="240" w:lineRule="auto"/>
        <w:ind w:left="705"/>
      </w:pPr>
      <w:r>
        <w:t>1.1</w:t>
      </w:r>
      <w:r>
        <w:tab/>
        <w:t>Føringer på nasjonalt nivå</w:t>
      </w:r>
      <w:r>
        <w:tab/>
      </w:r>
    </w:p>
    <w:p w14:paraId="0BD555B8" w14:textId="5E2BD849" w:rsidR="00390D4F" w:rsidRDefault="00390D4F" w:rsidP="00DB556B">
      <w:pPr>
        <w:spacing w:after="0" w:line="240" w:lineRule="auto"/>
        <w:ind w:left="705"/>
      </w:pPr>
      <w:r>
        <w:t>1.2</w:t>
      </w:r>
      <w:r>
        <w:tab/>
        <w:t>Vedtak i Samarbeidsforum i Trøndelag</w:t>
      </w:r>
    </w:p>
    <w:p w14:paraId="49F0F643" w14:textId="77777777" w:rsidR="00DB556B" w:rsidRDefault="00390D4F" w:rsidP="00DB556B">
      <w:pPr>
        <w:spacing w:after="0" w:line="240" w:lineRule="auto"/>
        <w:ind w:left="705"/>
      </w:pPr>
      <w:r>
        <w:t>1.3</w:t>
      </w:r>
      <w:r>
        <w:tab/>
        <w:t>Arbeidsgruppe fellestiltak</w:t>
      </w:r>
    </w:p>
    <w:p w14:paraId="12461D5B" w14:textId="122FAC48" w:rsidR="00390D4F" w:rsidRDefault="00390D4F" w:rsidP="00DB556B">
      <w:pPr>
        <w:spacing w:after="0" w:line="240" w:lineRule="auto"/>
        <w:ind w:left="705"/>
      </w:pPr>
      <w:r>
        <w:tab/>
      </w:r>
    </w:p>
    <w:p w14:paraId="26E0F7AA" w14:textId="741DB861" w:rsidR="00390D4F" w:rsidRDefault="00390D4F" w:rsidP="00390D4F">
      <w:pPr>
        <w:spacing w:after="0" w:line="240" w:lineRule="auto"/>
      </w:pPr>
      <w:r>
        <w:t>2.</w:t>
      </w:r>
      <w:r>
        <w:tab/>
        <w:t>Forslag til tiltak</w:t>
      </w:r>
      <w:r>
        <w:tab/>
      </w:r>
    </w:p>
    <w:p w14:paraId="1F89F2CD" w14:textId="1F5DEA20" w:rsidR="00390D4F" w:rsidRDefault="00390D4F" w:rsidP="00390D4F">
      <w:pPr>
        <w:spacing w:after="0" w:line="240" w:lineRule="auto"/>
      </w:pPr>
      <w:r>
        <w:tab/>
        <w:t>2.1 S</w:t>
      </w:r>
      <w:r w:rsidR="000C6C53">
        <w:t>por</w:t>
      </w:r>
      <w:r>
        <w:t xml:space="preserve"> 1 </w:t>
      </w:r>
      <w:r w:rsidR="00DB556B" w:rsidRPr="00DB556B">
        <w:t>Oppfrisking og styrking i bruk av refleksjonsverktøyet inkluderingsanalysen</w:t>
      </w:r>
    </w:p>
    <w:p w14:paraId="0A34653D" w14:textId="670DC6E7" w:rsidR="00390D4F" w:rsidRDefault="00390D4F" w:rsidP="00DB556B">
      <w:pPr>
        <w:spacing w:after="0" w:line="240" w:lineRule="auto"/>
        <w:ind w:firstLine="708"/>
      </w:pPr>
      <w:r>
        <w:t xml:space="preserve">2.2 </w:t>
      </w:r>
      <w:r w:rsidR="000C6C53">
        <w:t>Spor</w:t>
      </w:r>
      <w:r w:rsidR="00DB556B">
        <w:t xml:space="preserve"> 2</w:t>
      </w:r>
      <w:r>
        <w:t xml:space="preserve"> </w:t>
      </w:r>
      <w:r w:rsidR="00DB556B" w:rsidRPr="00DB556B">
        <w:t>Barnets stemme – for å forstå og utvikle inkluderende praksiser</w:t>
      </w:r>
    </w:p>
    <w:p w14:paraId="616AF12A" w14:textId="2F410A61" w:rsidR="00DB556B" w:rsidRDefault="00390D4F" w:rsidP="00DB556B">
      <w:pPr>
        <w:spacing w:after="0" w:line="240" w:lineRule="auto"/>
        <w:ind w:firstLine="708"/>
        <w:rPr>
          <w:b/>
          <w:bCs/>
        </w:rPr>
      </w:pPr>
      <w:r>
        <w:t xml:space="preserve">2.3 </w:t>
      </w:r>
      <w:r w:rsidR="000C6C53">
        <w:t xml:space="preserve">Spor </w:t>
      </w:r>
      <w:r w:rsidR="00DB556B">
        <w:t xml:space="preserve">3 </w:t>
      </w:r>
      <w:r w:rsidR="00DB556B" w:rsidRPr="00DB556B">
        <w:t>Utviklingsstøtte til lokalt arbeid med inkluderende praksiser</w:t>
      </w:r>
      <w:r w:rsidR="00DB556B" w:rsidRPr="00DB556B">
        <w:rPr>
          <w:b/>
          <w:bCs/>
        </w:rPr>
        <w:t xml:space="preserve"> </w:t>
      </w:r>
    </w:p>
    <w:p w14:paraId="53D289FD" w14:textId="77777777" w:rsidR="00DB556B" w:rsidRPr="00DB556B" w:rsidRDefault="00DB556B" w:rsidP="00DB556B">
      <w:pPr>
        <w:spacing w:after="0" w:line="240" w:lineRule="auto"/>
        <w:ind w:firstLine="708"/>
      </w:pPr>
    </w:p>
    <w:p w14:paraId="3BC9D15D" w14:textId="31F80BD6" w:rsidR="00390D4F" w:rsidRDefault="00390D4F" w:rsidP="00390D4F">
      <w:pPr>
        <w:spacing w:after="0" w:line="240" w:lineRule="auto"/>
      </w:pPr>
      <w:r>
        <w:t>3.</w:t>
      </w:r>
      <w:r>
        <w:tab/>
        <w:t>Aktuell litteratur</w:t>
      </w:r>
      <w:r>
        <w:tab/>
      </w:r>
    </w:p>
    <w:p w14:paraId="4871AAB6" w14:textId="77777777" w:rsidR="00390D4F" w:rsidRDefault="00390D4F" w:rsidP="00390D4F">
      <w:pPr>
        <w:spacing w:after="0" w:line="240" w:lineRule="auto"/>
      </w:pPr>
    </w:p>
    <w:p w14:paraId="4BAEDE5C" w14:textId="77777777" w:rsidR="00390D4F" w:rsidRDefault="00390D4F" w:rsidP="00390D4F">
      <w:pPr>
        <w:spacing w:after="0" w:line="240" w:lineRule="auto"/>
      </w:pPr>
    </w:p>
    <w:p w14:paraId="0E954BE3" w14:textId="77777777" w:rsidR="00390D4F" w:rsidRDefault="00390D4F" w:rsidP="00390D4F">
      <w:pPr>
        <w:spacing w:after="0" w:line="240" w:lineRule="auto"/>
      </w:pPr>
      <w:r>
        <w:t> </w:t>
      </w:r>
    </w:p>
    <w:p w14:paraId="108CFC7D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2C8F9F7D" w14:textId="77777777" w:rsidR="00495185" w:rsidRDefault="00495185">
      <w:r>
        <w:br w:type="page"/>
      </w:r>
    </w:p>
    <w:p w14:paraId="0BBF03A8" w14:textId="1EAEA228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>1.</w:t>
      </w:r>
      <w:r w:rsidRPr="00495185">
        <w:rPr>
          <w:b/>
          <w:bCs/>
        </w:rPr>
        <w:tab/>
        <w:t>Bakgrunn for fellestiltak i Kompetanseløftet</w:t>
      </w:r>
    </w:p>
    <w:p w14:paraId="39FBF902" w14:textId="77777777" w:rsidR="00390D4F" w:rsidRDefault="00390D4F" w:rsidP="00390D4F">
      <w:pPr>
        <w:spacing w:after="0" w:line="240" w:lineRule="auto"/>
      </w:pPr>
    </w:p>
    <w:p w14:paraId="128C8551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1.1</w:t>
      </w:r>
      <w:r w:rsidRPr="00495185">
        <w:rPr>
          <w:u w:val="single"/>
        </w:rPr>
        <w:tab/>
        <w:t>Føringer på nasjonalt nivå</w:t>
      </w:r>
    </w:p>
    <w:p w14:paraId="33E321C2" w14:textId="77777777" w:rsidR="00390D4F" w:rsidRDefault="00390D4F" w:rsidP="00390D4F">
      <w:pPr>
        <w:spacing w:after="0" w:line="240" w:lineRule="auto"/>
      </w:pPr>
      <w:r>
        <w:t>Skissen til fellestiltak for Kompetanseløftet i Trøndelag tar utgangspunkt i de nasjonale føringer i lovverket, rammeplan for barnehage, læreplanverket for grunnopplæringen og sektormålene i statsbudsjettet.</w:t>
      </w:r>
    </w:p>
    <w:p w14:paraId="3183FC5C" w14:textId="77777777" w:rsidR="00495185" w:rsidRDefault="00495185" w:rsidP="00390D4F">
      <w:pPr>
        <w:spacing w:after="0" w:line="240" w:lineRule="auto"/>
      </w:pPr>
    </w:p>
    <w:p w14:paraId="2B92E532" w14:textId="4BE88004" w:rsidR="00390D4F" w:rsidRDefault="00390D4F" w:rsidP="00390D4F">
      <w:pPr>
        <w:spacing w:after="0" w:line="240" w:lineRule="auto"/>
      </w:pPr>
      <w:r>
        <w:t>Sektormål for barnehagen er:</w:t>
      </w:r>
    </w:p>
    <w:p w14:paraId="3D6F8136" w14:textId="74EDB9DB" w:rsidR="00390D4F" w:rsidRDefault="00390D4F" w:rsidP="00495185">
      <w:pPr>
        <w:pStyle w:val="Listeavsnitt"/>
        <w:numPr>
          <w:ilvl w:val="0"/>
          <w:numId w:val="1"/>
        </w:numPr>
        <w:spacing w:after="0" w:line="240" w:lineRule="auto"/>
      </w:pPr>
      <w:r>
        <w:t>Alle har et godt og inkluderende leke- og læringsmiljø</w:t>
      </w:r>
    </w:p>
    <w:p w14:paraId="79BCCA7B" w14:textId="1D38CDCC" w:rsidR="00390D4F" w:rsidRDefault="00390D4F" w:rsidP="00495185">
      <w:pPr>
        <w:pStyle w:val="Listeavsnitt"/>
        <w:numPr>
          <w:ilvl w:val="0"/>
          <w:numId w:val="1"/>
        </w:numPr>
        <w:spacing w:after="0" w:line="240" w:lineRule="auto"/>
      </w:pPr>
      <w:r>
        <w:t>Barn som har behov for det, får hjelp tidlig slik at alle får utviklet sitt potensial</w:t>
      </w:r>
    </w:p>
    <w:p w14:paraId="5AB0D707" w14:textId="3E91BE0C" w:rsidR="00390D4F" w:rsidRDefault="00390D4F" w:rsidP="00495185">
      <w:pPr>
        <w:pStyle w:val="Listeavsnitt"/>
        <w:numPr>
          <w:ilvl w:val="0"/>
          <w:numId w:val="1"/>
        </w:numPr>
        <w:spacing w:after="0" w:line="240" w:lineRule="auto"/>
      </w:pPr>
      <w:r>
        <w:t>De ansatte i kunnskapssektoren har høy kompetanse</w:t>
      </w:r>
    </w:p>
    <w:p w14:paraId="4D361B9B" w14:textId="1601663F" w:rsidR="00390D4F" w:rsidRDefault="00390D4F" w:rsidP="00495185">
      <w:pPr>
        <w:pStyle w:val="Listeavsnitt"/>
        <w:numPr>
          <w:ilvl w:val="0"/>
          <w:numId w:val="1"/>
        </w:numPr>
        <w:spacing w:after="0" w:line="240" w:lineRule="auto"/>
      </w:pPr>
      <w:r>
        <w:t>Alle har god tilgang til relevante tilbud av høy kvalitet</w:t>
      </w:r>
    </w:p>
    <w:p w14:paraId="3C49FE88" w14:textId="77777777" w:rsidR="00495185" w:rsidRDefault="00495185" w:rsidP="00390D4F">
      <w:pPr>
        <w:spacing w:after="0" w:line="240" w:lineRule="auto"/>
      </w:pPr>
    </w:p>
    <w:p w14:paraId="2FCDF103" w14:textId="2F752645" w:rsidR="00390D4F" w:rsidRDefault="00390D4F" w:rsidP="00390D4F">
      <w:pPr>
        <w:spacing w:after="0" w:line="240" w:lineRule="auto"/>
      </w:pPr>
      <w:r>
        <w:t>Sektormål for grunnopplæringen er:</w:t>
      </w:r>
    </w:p>
    <w:p w14:paraId="0AA3C28E" w14:textId="74A7F547" w:rsidR="00390D4F" w:rsidRDefault="00390D4F" w:rsidP="00495185">
      <w:pPr>
        <w:pStyle w:val="Listeavsnitt"/>
        <w:numPr>
          <w:ilvl w:val="0"/>
          <w:numId w:val="2"/>
        </w:numPr>
        <w:spacing w:after="0" w:line="240" w:lineRule="auto"/>
      </w:pPr>
      <w:r>
        <w:t>Alle har et godt og inkluderende læringsmiljø</w:t>
      </w:r>
    </w:p>
    <w:p w14:paraId="476B797B" w14:textId="56544CA0" w:rsidR="00390D4F" w:rsidRDefault="00390D4F" w:rsidP="00495185">
      <w:pPr>
        <w:pStyle w:val="Listeavsnitt"/>
        <w:numPr>
          <w:ilvl w:val="0"/>
          <w:numId w:val="2"/>
        </w:numPr>
        <w:spacing w:after="0" w:line="240" w:lineRule="auto"/>
      </w:pPr>
      <w:r>
        <w:t>Barn og unge som har behov for det, får hjelp tidlig slik at alle får utviklet sitt potensial</w:t>
      </w:r>
    </w:p>
    <w:p w14:paraId="012050DC" w14:textId="25EB5705" w:rsidR="00390D4F" w:rsidRDefault="00390D4F" w:rsidP="00495185">
      <w:pPr>
        <w:pStyle w:val="Listeavsnitt"/>
        <w:numPr>
          <w:ilvl w:val="0"/>
          <w:numId w:val="2"/>
        </w:numPr>
        <w:spacing w:after="0" w:line="240" w:lineRule="auto"/>
      </w:pPr>
      <w:r>
        <w:t>De ansatte i kunnskapssektoren har høy kompetanse</w:t>
      </w:r>
    </w:p>
    <w:p w14:paraId="4FCAADFC" w14:textId="5CCCDC62" w:rsidR="00390D4F" w:rsidRDefault="00390D4F" w:rsidP="00495185">
      <w:pPr>
        <w:pStyle w:val="Listeavsnitt"/>
        <w:numPr>
          <w:ilvl w:val="0"/>
          <w:numId w:val="2"/>
        </w:numPr>
        <w:spacing w:after="0" w:line="240" w:lineRule="auto"/>
      </w:pPr>
      <w:r>
        <w:t>Alle lykkes i opplæringen og utdanningen</w:t>
      </w:r>
    </w:p>
    <w:p w14:paraId="2D8180E1" w14:textId="77777777" w:rsidR="00390D4F" w:rsidRDefault="00390D4F" w:rsidP="00390D4F">
      <w:pPr>
        <w:spacing w:after="0" w:line="240" w:lineRule="auto"/>
      </w:pPr>
    </w:p>
    <w:p w14:paraId="5C39FEFE" w14:textId="5E287439" w:rsidR="00390D4F" w:rsidRDefault="00390D4F" w:rsidP="00390D4F">
      <w:pPr>
        <w:spacing w:after="0" w:line="240" w:lineRule="auto"/>
      </w:pPr>
      <w:r>
        <w:t xml:space="preserve">Videre er skissen til fellestiltak forankret i Tilskuddsordningen for </w:t>
      </w:r>
      <w:r w:rsidRPr="00D9456F">
        <w:t>lokal kompetanseutvikling</w:t>
      </w:r>
      <w:r w:rsidR="00D9456F" w:rsidRPr="00D9456F">
        <w:rPr>
          <w:rStyle w:val="Fotnotereferanse"/>
        </w:rPr>
        <w:footnoteReference w:id="1"/>
      </w:r>
      <w:r w:rsidRPr="00D9456F">
        <w:t>.</w:t>
      </w:r>
      <w:r>
        <w:t xml:space="preserve"> Ordningene for kompetanseutvikling i barnehage og skole forutsetter et samarbeid mellom </w:t>
      </w:r>
      <w:r w:rsidR="00A1251E">
        <w:t>sektorene</w:t>
      </w:r>
      <w:r>
        <w:t xml:space="preserve"> og U</w:t>
      </w:r>
      <w:r w:rsidR="00A1251E">
        <w:t>H</w:t>
      </w:r>
      <w:r>
        <w:t>. Samarbeidet innebærer gjensidig kompetanseheving</w:t>
      </w:r>
      <w:r w:rsidR="00D9456F">
        <w:t>,</w:t>
      </w:r>
      <w:r>
        <w:t xml:space="preserve"> og skal bidra til å forbedre kvaliteten både i barnehagene, skolene og lærerutdanningene. </w:t>
      </w:r>
      <w:r w:rsidR="00D9456F">
        <w:t xml:space="preserve">Tiltak innenfor ordningen </w:t>
      </w:r>
      <w:r w:rsidR="00A1251E">
        <w:t>må</w:t>
      </w:r>
      <w:r w:rsidR="00D9456F">
        <w:t xml:space="preserve"> være forankret lokalt, være arbeidsplassbaserte – og skal ha praksisutvikling som mål.</w:t>
      </w:r>
    </w:p>
    <w:p w14:paraId="37F84C83" w14:textId="77777777" w:rsidR="00390D4F" w:rsidRDefault="00390D4F" w:rsidP="00390D4F">
      <w:pPr>
        <w:spacing w:after="0" w:line="240" w:lineRule="auto"/>
      </w:pPr>
    </w:p>
    <w:p w14:paraId="4B9C0931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1.2</w:t>
      </w:r>
      <w:r w:rsidRPr="00495185">
        <w:rPr>
          <w:u w:val="single"/>
        </w:rPr>
        <w:tab/>
        <w:t>Vedtak i Samarbeidsforum i Trøndelag</w:t>
      </w:r>
    </w:p>
    <w:p w14:paraId="00632513" w14:textId="77777777" w:rsidR="00BA50B3" w:rsidRDefault="00390D4F" w:rsidP="00390D4F">
      <w:pPr>
        <w:spacing w:after="0" w:line="240" w:lineRule="auto"/>
      </w:pPr>
      <w:r>
        <w:t xml:space="preserve">Samarbeidsforum i Trøndelag </w:t>
      </w:r>
      <w:r w:rsidR="00D9456F">
        <w:t xml:space="preserve">besluttet i </w:t>
      </w:r>
      <w:r>
        <w:t>mars 2022</w:t>
      </w:r>
      <w:r w:rsidR="00D9456F">
        <w:t>, og utdypet vedtaket ytterligere</w:t>
      </w:r>
      <w:r>
        <w:t xml:space="preserve"> i november 2022</w:t>
      </w:r>
      <w:r w:rsidR="00D9456F">
        <w:t xml:space="preserve">, </w:t>
      </w:r>
      <w:r>
        <w:t xml:space="preserve">å videreføre </w:t>
      </w:r>
      <w:r w:rsidR="00A1251E">
        <w:t xml:space="preserve">og utvikle arbeidet med fellestiltak innenfor Kompetanseløftet i Trøndelag. </w:t>
      </w:r>
      <w:r w:rsidR="00BA50B3">
        <w:t>Det nye f</w:t>
      </w:r>
      <w:r w:rsidR="00A1251E">
        <w:t xml:space="preserve">ellestiltaket skulle blant annet bygge videre på </w:t>
      </w:r>
      <w:r w:rsidR="00BA50B3">
        <w:t xml:space="preserve">det eksisterende fellestiltaket som var opplæring i </w:t>
      </w:r>
      <w:r w:rsidR="00A1251E">
        <w:t xml:space="preserve">refleksjonsverktøyet Inkluderingsanalysen. </w:t>
      </w:r>
    </w:p>
    <w:p w14:paraId="5878F202" w14:textId="77777777" w:rsidR="00BA50B3" w:rsidRDefault="00BA50B3" w:rsidP="00390D4F">
      <w:pPr>
        <w:spacing w:after="0" w:line="240" w:lineRule="auto"/>
      </w:pPr>
    </w:p>
    <w:p w14:paraId="3C198135" w14:textId="45DF7B9A" w:rsidR="00390D4F" w:rsidRDefault="00390D4F" w:rsidP="00390D4F">
      <w:pPr>
        <w:spacing w:after="0" w:line="240" w:lineRule="auto"/>
      </w:pPr>
      <w:r>
        <w:t>Helt konkret bety</w:t>
      </w:r>
      <w:r w:rsidR="00BA50B3">
        <w:t>dde</w:t>
      </w:r>
      <w:r>
        <w:t xml:space="preserve"> dette </w:t>
      </w:r>
      <w:r w:rsidR="00BA50B3">
        <w:t xml:space="preserve">vedtaket </w:t>
      </w:r>
      <w:r>
        <w:t>at Høgskolen i Innlandet (HINN)/</w:t>
      </w:r>
      <w:proofErr w:type="spellStart"/>
      <w:r>
        <w:t>Sepu</w:t>
      </w:r>
      <w:proofErr w:type="spellEnd"/>
      <w:r>
        <w:t xml:space="preserve">, DMMH, Nord Universitet, NTNU og Statped </w:t>
      </w:r>
      <w:r w:rsidR="00A1251E">
        <w:t>fikk i oppdrag</w:t>
      </w:r>
      <w:r>
        <w:t xml:space="preserve"> å utforme et nytt fellestiltak som en videre</w:t>
      </w:r>
      <w:r w:rsidR="00A1251E">
        <w:t>utvikling</w:t>
      </w:r>
      <w:r>
        <w:t xml:space="preserve"> av</w:t>
      </w:r>
      <w:r w:rsidR="00BA50B3">
        <w:t xml:space="preserve"> det pågående fellestiltaket, </w:t>
      </w:r>
      <w:r>
        <w:t>refleksjonsverktøyet</w:t>
      </w:r>
      <w:r w:rsidR="00BA50B3">
        <w:t xml:space="preserve"> inkluderingsanalysen</w:t>
      </w:r>
      <w:r>
        <w:t xml:space="preserve">. </w:t>
      </w:r>
      <w:r w:rsidR="00BA50B3">
        <w:t xml:space="preserve">Utviklingen foregikk </w:t>
      </w:r>
      <w:r>
        <w:t>etter føringer</w:t>
      </w:r>
      <w:r w:rsidR="00BA50B3">
        <w:t xml:space="preserve"> fra</w:t>
      </w:r>
      <w:r>
        <w:t>, og i et samarbeid med</w:t>
      </w:r>
      <w:r w:rsidR="00BA50B3">
        <w:t>,</w:t>
      </w:r>
      <w:r>
        <w:t xml:space="preserve"> samarbeidsforum. Tiltaket eies av Samarbeidsforum i Trøndelag. </w:t>
      </w:r>
    </w:p>
    <w:p w14:paraId="4D5B79F7" w14:textId="77777777" w:rsidR="00495185" w:rsidRDefault="00495185" w:rsidP="00390D4F">
      <w:pPr>
        <w:spacing w:after="0" w:line="240" w:lineRule="auto"/>
      </w:pPr>
    </w:p>
    <w:p w14:paraId="397E9104" w14:textId="4BB8D604" w:rsidR="00390D4F" w:rsidRDefault="00390D4F" w:rsidP="00390D4F">
      <w:pPr>
        <w:spacing w:after="0" w:line="240" w:lineRule="auto"/>
      </w:pPr>
      <w:r>
        <w:t>Forutsetninger for fellestiltaket «Inkluderende praksiser i barnehager og skoler» (fra vedtak</w:t>
      </w:r>
      <w:r w:rsidR="00A1251E">
        <w:t>et i</w:t>
      </w:r>
      <w:r>
        <w:t xml:space="preserve"> november 2022):</w:t>
      </w:r>
    </w:p>
    <w:p w14:paraId="478E1A39" w14:textId="77777777" w:rsidR="00390D4F" w:rsidRDefault="00390D4F" w:rsidP="00390D4F">
      <w:pPr>
        <w:spacing w:after="0" w:line="240" w:lineRule="auto"/>
      </w:pPr>
    </w:p>
    <w:p w14:paraId="3190D965" w14:textId="6F0CBE85" w:rsidR="00390D4F" w:rsidRDefault="00390D4F" w:rsidP="00495185">
      <w:pPr>
        <w:pStyle w:val="Listeavsnitt"/>
        <w:numPr>
          <w:ilvl w:val="0"/>
          <w:numId w:val="3"/>
        </w:numPr>
        <w:spacing w:after="0" w:line="240" w:lineRule="auto"/>
      </w:pPr>
      <w:r>
        <w:t>Tiltaket skal samskapes med samarbeidsforum.</w:t>
      </w:r>
    </w:p>
    <w:p w14:paraId="0469C20F" w14:textId="77777777" w:rsidR="00A1251E" w:rsidRDefault="00390D4F" w:rsidP="00495185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Tiltaket bør utvikles og gjennomføres i samarbeid med regional UH (DMMH, Nord universitet og NTNU). </w:t>
      </w:r>
    </w:p>
    <w:p w14:paraId="1CF0C59F" w14:textId="3BF33DD2" w:rsidR="00390D4F" w:rsidRDefault="00390D4F" w:rsidP="00495185">
      <w:pPr>
        <w:pStyle w:val="Listeavsnitt"/>
        <w:numPr>
          <w:ilvl w:val="0"/>
          <w:numId w:val="3"/>
        </w:numPr>
        <w:spacing w:after="0" w:line="240" w:lineRule="auto"/>
      </w:pPr>
      <w:r>
        <w:t>Tiltaket skal støtte det lokale arbeidet i partnerskapene</w:t>
      </w:r>
      <w:r w:rsidR="00507A5E">
        <w:t>.</w:t>
      </w:r>
    </w:p>
    <w:p w14:paraId="5BDA14A4" w14:textId="0A66DF5F" w:rsidR="00390D4F" w:rsidRDefault="00390D4F" w:rsidP="00495185">
      <w:pPr>
        <w:pStyle w:val="Listeavsnitt"/>
        <w:numPr>
          <w:ilvl w:val="0"/>
          <w:numId w:val="3"/>
        </w:numPr>
        <w:spacing w:after="0" w:line="240" w:lineRule="auto"/>
      </w:pPr>
      <w:r>
        <w:t>Det er frivillig for kompetansenettverkene å delta i tiltaket.</w:t>
      </w:r>
    </w:p>
    <w:p w14:paraId="5856B40A" w14:textId="7D978132" w:rsidR="00390D4F" w:rsidRDefault="00BA50B3" w:rsidP="00495185">
      <w:pPr>
        <w:pStyle w:val="Listeavsnitt"/>
        <w:numPr>
          <w:ilvl w:val="0"/>
          <w:numId w:val="3"/>
        </w:numPr>
        <w:spacing w:after="0" w:line="240" w:lineRule="auto"/>
      </w:pPr>
      <w:r>
        <w:t>Tiltaket bygger videre på det eksisterende f</w:t>
      </w:r>
      <w:r w:rsidR="00390D4F">
        <w:t>ellestiltak</w:t>
      </w:r>
      <w:r>
        <w:t>et</w:t>
      </w:r>
      <w:r w:rsidR="00390D4F">
        <w:t xml:space="preserve"> i Trøndelag </w:t>
      </w:r>
      <w:r w:rsidR="00507A5E">
        <w:t>(r</w:t>
      </w:r>
      <w:r w:rsidR="00390D4F">
        <w:t xml:space="preserve">efleksjonsvertøyet </w:t>
      </w:r>
      <w:r w:rsidR="00390D4F" w:rsidRPr="00507A5E">
        <w:t>inkluderingsanalysen</w:t>
      </w:r>
      <w:r w:rsidR="00507A5E" w:rsidRPr="00507A5E">
        <w:t>).</w:t>
      </w:r>
    </w:p>
    <w:p w14:paraId="1145C305" w14:textId="77777777" w:rsidR="00390D4F" w:rsidRDefault="00390D4F" w:rsidP="00390D4F">
      <w:pPr>
        <w:spacing w:after="0" w:line="240" w:lineRule="auto"/>
      </w:pPr>
    </w:p>
    <w:p w14:paraId="3C57530F" w14:textId="77777777" w:rsidR="00390D4F" w:rsidRDefault="00390D4F" w:rsidP="00390D4F">
      <w:pPr>
        <w:spacing w:after="0" w:line="240" w:lineRule="auto"/>
      </w:pPr>
      <w:r>
        <w:lastRenderedPageBreak/>
        <w:t>Strategier for konkretisering av fellestiltak (fra felles møte for de involverte UH – miljøene; DMMH, Nord universitet, NTNU og HINN i januar 2022):</w:t>
      </w:r>
    </w:p>
    <w:p w14:paraId="7D1A41C9" w14:textId="77777777" w:rsidR="00390D4F" w:rsidRDefault="00390D4F" w:rsidP="00390D4F">
      <w:pPr>
        <w:spacing w:after="0" w:line="240" w:lineRule="auto"/>
      </w:pPr>
    </w:p>
    <w:p w14:paraId="735AA5F7" w14:textId="7CC0EDBF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>Fellestiltaket bør bygge på det arbeidet som allerede er gjort og ligger til grunn i Rekom og Dekom. Mange kommuner og kompetansenettverk har kommet godt i gang med arbeidet, og det må tas med videre. NOU 2022:</w:t>
      </w:r>
      <w:r w:rsidRPr="00507A5E">
        <w:t xml:space="preserve">13 </w:t>
      </w:r>
      <w:r w:rsidRPr="00507A5E">
        <w:rPr>
          <w:i/>
          <w:iCs/>
        </w:rPr>
        <w:t>Med videre betydning</w:t>
      </w:r>
      <w:r w:rsidR="00082E6A">
        <w:rPr>
          <w:rStyle w:val="Fotnotereferanse"/>
          <w:i/>
          <w:iCs/>
        </w:rPr>
        <w:footnoteReference w:id="2"/>
      </w:r>
      <w:r w:rsidRPr="00507A5E">
        <w:t xml:space="preserve"> foreslår</w:t>
      </w:r>
      <w:r>
        <w:t xml:space="preserve"> at de ulike ordningene slås sammen, og møtet vurderer at det er grunn til å tro at dette forslaget blir realisert fra 2025.</w:t>
      </w:r>
    </w:p>
    <w:p w14:paraId="779DEEEF" w14:textId="7961FF83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>En forankring med utgangspunkt i Rekom og Dekom vil også kunne gjøre det lettere for enhetene å se ordningene i en sammenheng. Det er allerede gjennomført flere analyser av kompetansebehov og disse analysene kan anvendes og videreutvikles i et inkluderingsperspektiv. Det vil være aktuelt å jobbe grundigere med hva begrepet inkludering betyr. Dette er noe man kan tenke seg at hele laget rundt barnet reflekterer rundt.</w:t>
      </w:r>
    </w:p>
    <w:p w14:paraId="00E450EC" w14:textId="32DE5700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>I det videre arbeidet med analyse av kompetansebehov bør man vurdere hvordan barn og elever i større grad blir hørt og involvert.</w:t>
      </w:r>
    </w:p>
    <w:p w14:paraId="52011838" w14:textId="52F5BAA7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>Fellestiltaket bør jobbe med å inkludere og styrke PP-tjenesten sin rolle inn mot skole og barnehage. PP-tjenesten har mye kunnskap om barn og elever i sin kommune, slik at de har viktige bidrag i analysearbeid og refleksjoner om tiltaksutvikling.</w:t>
      </w:r>
    </w:p>
    <w:p w14:paraId="0F0AF5D0" w14:textId="6BE7C570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>På møtet ble det stilt spørsmål om forholdet mellom kompetansenettverkene, kommunene og den enkelte enhet når det gjelder beslutning om å delta i et fellestiltak. Er det kompetansenettverket som tar en avgjørelse for alle kommunene, eller kan enkeltkommuner legge inn i behovsmelding at de ønsker å delta selv om resten av nettverket ikke gjør det?</w:t>
      </w:r>
    </w:p>
    <w:p w14:paraId="3284E6DC" w14:textId="37BC97A7" w:rsidR="00390D4F" w:rsidRDefault="00390D4F" w:rsidP="00495185">
      <w:pPr>
        <w:pStyle w:val="Listeavsnitt"/>
        <w:numPr>
          <w:ilvl w:val="0"/>
          <w:numId w:val="4"/>
        </w:numPr>
        <w:spacing w:after="0" w:line="240" w:lineRule="auto"/>
      </w:pPr>
      <w:r>
        <w:t xml:space="preserve">Samarbeid mellom UH inn mot regionene </w:t>
      </w:r>
      <w:r w:rsidR="00507A5E">
        <w:t>kan gi flere gevinster; læring og erfaringsdelin</w:t>
      </w:r>
      <w:r w:rsidR="006244FA">
        <w:t>g</w:t>
      </w:r>
      <w:r w:rsidR="00507A5E">
        <w:t xml:space="preserve"> på tvers av UH, men</w:t>
      </w:r>
      <w:r w:rsidR="006244FA">
        <w:t xml:space="preserve"> også gi nye UH-bidrag inn i etablerte partnerskap. </w:t>
      </w:r>
      <w:r>
        <w:t xml:space="preserve">Det kan også være aktuelt å anvende ressurser som er utviklet ved et fagmiljø ved at dette blir </w:t>
      </w:r>
      <w:proofErr w:type="spellStart"/>
      <w:r>
        <w:t>fasilitert</w:t>
      </w:r>
      <w:proofErr w:type="spellEnd"/>
      <w:r>
        <w:t xml:space="preserve"> av et annet UH-miljø. Et slikt samarbeid vil kreve en arbeidsgruppe der alle fire UH</w:t>
      </w:r>
      <w:r w:rsidR="006244FA">
        <w:t>-miljøene</w:t>
      </w:r>
      <w:r>
        <w:t xml:space="preserve"> deltar sammen.</w:t>
      </w:r>
    </w:p>
    <w:p w14:paraId="2F99458A" w14:textId="77777777" w:rsidR="00390D4F" w:rsidRDefault="00390D4F" w:rsidP="00390D4F">
      <w:pPr>
        <w:spacing w:after="0" w:line="240" w:lineRule="auto"/>
      </w:pPr>
    </w:p>
    <w:p w14:paraId="260D7AC7" w14:textId="77777777" w:rsidR="00390D4F" w:rsidRDefault="00390D4F" w:rsidP="00390D4F">
      <w:pPr>
        <w:spacing w:after="0" w:line="240" w:lineRule="auto"/>
      </w:pPr>
      <w:r>
        <w:t xml:space="preserve">Samarbeidsforum ga i mars 2023 innspill til det nye fellestiltaket Inkluderende praksis med tanke på organisering og tidsplan. I perioden mai til september 2023 ble det jobbet videre med 3 valgbare spor i fellestiltak og tilbakemeldingene fra Samarbeidsforum. Denne skissen ble sendt på høring, og videre gitt innspill til i gruppearbeid i samarbeidsforum i september 2023. Disse innspillene er tatt inn i videre bearbeiding av fellestiltaket. Det ble også vedtatt at én representant fra PPT deltar i arbeidsgruppen som jobber med utforming av fellestiltak. </w:t>
      </w:r>
    </w:p>
    <w:p w14:paraId="6E2BEE3F" w14:textId="77777777" w:rsidR="00390D4F" w:rsidRDefault="00390D4F" w:rsidP="00390D4F">
      <w:pPr>
        <w:spacing w:after="0" w:line="240" w:lineRule="auto"/>
      </w:pPr>
    </w:p>
    <w:p w14:paraId="265FCB71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1.3</w:t>
      </w:r>
      <w:r w:rsidRPr="00495185">
        <w:rPr>
          <w:u w:val="single"/>
        </w:rPr>
        <w:tab/>
        <w:t xml:space="preserve">Arbeidsgruppe fellestiltak </w:t>
      </w:r>
    </w:p>
    <w:p w14:paraId="440C7EE6" w14:textId="00243CFD" w:rsidR="00390D4F" w:rsidRDefault="00390D4F" w:rsidP="00390D4F">
      <w:pPr>
        <w:spacing w:after="0" w:line="240" w:lineRule="auto"/>
      </w:pPr>
      <w:r>
        <w:t>Arbeidsgruppen</w:t>
      </w:r>
      <w:r w:rsidR="006244FA">
        <w:t xml:space="preserve"> består </w:t>
      </w:r>
      <w:r>
        <w:t xml:space="preserve">av følgende deltakere: Tone Dahl (PPT), Mona Reitan Rosenlund (Nord universitet), Camilla Normann Justnes (NTNU), Lars Arild Myhr (HINN/ </w:t>
      </w:r>
      <w:proofErr w:type="spellStart"/>
      <w:r>
        <w:t>Sepu</w:t>
      </w:r>
      <w:proofErr w:type="spellEnd"/>
      <w:r>
        <w:t>), Anne Cathrine Holt (HINN/</w:t>
      </w:r>
      <w:proofErr w:type="spellStart"/>
      <w:r>
        <w:t>Sepu</w:t>
      </w:r>
      <w:proofErr w:type="spellEnd"/>
      <w:r>
        <w:t xml:space="preserve">), Svein Harald Nygård (Statped) og Jana van der Zwart-Langner (DMMH).  </w:t>
      </w:r>
    </w:p>
    <w:p w14:paraId="2E6D1705" w14:textId="77777777" w:rsidR="00390D4F" w:rsidRDefault="00390D4F" w:rsidP="00390D4F">
      <w:pPr>
        <w:spacing w:after="0" w:line="240" w:lineRule="auto"/>
      </w:pPr>
    </w:p>
    <w:p w14:paraId="2A18F003" w14:textId="77777777" w:rsidR="00390D4F" w:rsidRDefault="00390D4F" w:rsidP="00390D4F">
      <w:pPr>
        <w:spacing w:after="0" w:line="240" w:lineRule="auto"/>
      </w:pPr>
      <w:r>
        <w:t>På grunnlag av beskrevne forutsetninger, vår forståelse av vedtaket og datamaterialet fra tilbakemeldingene i Samarbeidsforum, har arbeidsgruppen jobbet ut fra:</w:t>
      </w:r>
    </w:p>
    <w:p w14:paraId="19BC6AB9" w14:textId="77777777" w:rsidR="00390D4F" w:rsidRDefault="00390D4F" w:rsidP="00390D4F">
      <w:pPr>
        <w:spacing w:after="0" w:line="240" w:lineRule="auto"/>
      </w:pPr>
    </w:p>
    <w:p w14:paraId="6C57078E" w14:textId="51164461" w:rsidR="00390D4F" w:rsidRDefault="00390D4F" w:rsidP="00495185">
      <w:pPr>
        <w:pStyle w:val="Listeavsnitt"/>
        <w:numPr>
          <w:ilvl w:val="0"/>
          <w:numId w:val="5"/>
        </w:numPr>
        <w:spacing w:after="0" w:line="240" w:lineRule="auto"/>
      </w:pPr>
      <w:r>
        <w:t>Mål for fellestiltak: praksisutvikling (inkluderende praksiser i barnehager og skoler) som bygger videre på eksisterende tiltak (sammenheng Rekom, Dekom og Kompetanseløftet); komplementære funksjoner i øvrig arbeid; tar hensyn til kapasitet i UH og nettverkene.</w:t>
      </w:r>
    </w:p>
    <w:p w14:paraId="61C9D64F" w14:textId="5BC307AB" w:rsidR="00390D4F" w:rsidRDefault="00390D4F" w:rsidP="00495185">
      <w:pPr>
        <w:pStyle w:val="Listeavsnitt"/>
        <w:numPr>
          <w:ilvl w:val="0"/>
          <w:numId w:val="5"/>
        </w:numPr>
        <w:spacing w:after="0" w:line="240" w:lineRule="auto"/>
      </w:pPr>
      <w:r>
        <w:t xml:space="preserve">Tilbakemeldinger knyttet til målgruppe, organisering og innhold - ønsket bistand og støtte til ulike faser i arbeidet med utvikling av inkluderende praksiser: utarbeidelse av tiltak, systematikk for implementering og videreutvikling av arbeidet med kompetanseløftet. </w:t>
      </w:r>
    </w:p>
    <w:p w14:paraId="172F7B21" w14:textId="71F9A5AE" w:rsidR="00390D4F" w:rsidRDefault="00390D4F" w:rsidP="00495185">
      <w:pPr>
        <w:pStyle w:val="Listeavsnitt"/>
        <w:numPr>
          <w:ilvl w:val="0"/>
          <w:numId w:val="5"/>
        </w:numPr>
        <w:spacing w:after="0" w:line="240" w:lineRule="auto"/>
      </w:pPr>
      <w:r>
        <w:lastRenderedPageBreak/>
        <w:t xml:space="preserve">Mål for arbeidsgruppe: utvikling av det faglige innholdet i fellestiltaket, konkretisering av innhold, organisering og målgruppe, samt tidsplaner og innmelding av behov. </w:t>
      </w:r>
    </w:p>
    <w:p w14:paraId="13936015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17D9B6DC" w14:textId="77777777" w:rsidR="00390D4F" w:rsidRDefault="00390D4F" w:rsidP="00390D4F">
      <w:pPr>
        <w:spacing w:after="0" w:line="240" w:lineRule="auto"/>
      </w:pPr>
      <w:r>
        <w:t>I det videre legges det fram en skisse for et konkret fellestiltak for Kompetanseløftet i Trøndelag.</w:t>
      </w:r>
    </w:p>
    <w:p w14:paraId="0AF674B6" w14:textId="77777777" w:rsidR="00495185" w:rsidRDefault="00495185">
      <w:r>
        <w:br w:type="page"/>
      </w:r>
    </w:p>
    <w:p w14:paraId="1648D65D" w14:textId="2F2DCBF6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>2.</w:t>
      </w:r>
      <w:r w:rsidRPr="00495185">
        <w:rPr>
          <w:b/>
          <w:bCs/>
        </w:rPr>
        <w:tab/>
        <w:t>Forslag til tiltak</w:t>
      </w:r>
    </w:p>
    <w:p w14:paraId="0354695B" w14:textId="4CC265BC" w:rsidR="00390D4F" w:rsidRDefault="00390D4F" w:rsidP="00390D4F">
      <w:pPr>
        <w:spacing w:after="0" w:line="240" w:lineRule="auto"/>
      </w:pPr>
      <w:r>
        <w:t>Tiltakene i denne skissen tar utgangspunkt i</w:t>
      </w:r>
      <w:r w:rsidR="001545A5">
        <w:t xml:space="preserve"> en videreutvikling av</w:t>
      </w:r>
      <w:r>
        <w:t xml:space="preserve"> det etablerte fellestiltaket i Trøndelag knytte</w:t>
      </w:r>
      <w:r w:rsidRPr="001545A5">
        <w:t xml:space="preserve">t til </w:t>
      </w:r>
      <w:r w:rsidR="001545A5" w:rsidRPr="001545A5">
        <w:t>r</w:t>
      </w:r>
      <w:r w:rsidRPr="001545A5">
        <w:t>efleksjonsverktøyet</w:t>
      </w:r>
      <w:r>
        <w:t xml:space="preserve"> </w:t>
      </w:r>
      <w:r w:rsidR="001545A5">
        <w:t>inkluderingsanalysen</w:t>
      </w:r>
      <w:r w:rsidR="001545A5">
        <w:rPr>
          <w:rStyle w:val="Fotnotereferanse"/>
        </w:rPr>
        <w:footnoteReference w:id="3"/>
      </w:r>
      <w:r w:rsidR="001545A5">
        <w:t>.</w:t>
      </w:r>
      <w:r>
        <w:t xml:space="preserve"> </w:t>
      </w:r>
    </w:p>
    <w:p w14:paraId="585A8B0B" w14:textId="77777777" w:rsidR="00390D4F" w:rsidRDefault="00390D4F" w:rsidP="00390D4F">
      <w:pPr>
        <w:spacing w:after="0" w:line="240" w:lineRule="auto"/>
      </w:pPr>
    </w:p>
    <w:p w14:paraId="24950DAD" w14:textId="77777777" w:rsidR="00390D4F" w:rsidRDefault="00390D4F" w:rsidP="00390D4F">
      <w:pPr>
        <w:spacing w:after="0" w:line="240" w:lineRule="auto"/>
      </w:pPr>
      <w:r>
        <w:t xml:space="preserve">Målet med det nye fellestiltaket er å utvikle praksiser der alle barn og unge opplever å få et godt tilpasset og inkluderende tilbud i barnehage og skole. Alle barn og unge skal få mulighet til utvikling, mestring, lek, læring og trivsel - uavhengig av sine forutsetninger. Dette innebærer at både den allmennpedagogiske og den spesialpedagogiske kompetansen er sentral for å lykkes med det overordnede målet. </w:t>
      </w:r>
    </w:p>
    <w:p w14:paraId="053A66D0" w14:textId="77777777" w:rsidR="00390D4F" w:rsidRDefault="00390D4F" w:rsidP="00390D4F">
      <w:pPr>
        <w:spacing w:after="0" w:line="240" w:lineRule="auto"/>
      </w:pPr>
    </w:p>
    <w:p w14:paraId="2C86FF8C" w14:textId="686BC719" w:rsidR="00390D4F" w:rsidRDefault="00390D4F" w:rsidP="00390D4F">
      <w:pPr>
        <w:spacing w:after="0" w:line="240" w:lineRule="auto"/>
      </w:pPr>
      <w:r>
        <w:t xml:space="preserve">Fellestiltaket skal bidra til utvikling av kultur for inkludering og tidlig innsats, kunnskap om og erfaring i praksis, kompetanseheving for å sikre et bedre tilpasset tilbud og redusere store forskjeller mellom tilbudene. Dette innebærer å fremme alle barn og unges opplevelse av inkludering og medvirkning i barnehage og skole og å sikre framdrift etter arbeidet med </w:t>
      </w:r>
      <w:r w:rsidR="00324F56">
        <w:t>r</w:t>
      </w:r>
      <w:r>
        <w:t>efleksjonsverktøy</w:t>
      </w:r>
      <w:r w:rsidR="000C6C53">
        <w:t>e</w:t>
      </w:r>
      <w:r w:rsidR="00324F56">
        <w:t>t i</w:t>
      </w:r>
      <w:r>
        <w:t>nkluderingsanalysen</w:t>
      </w:r>
      <w:r w:rsidR="00324F56">
        <w:t>, eller lignende analyser</w:t>
      </w:r>
      <w:r>
        <w:t>.</w:t>
      </w:r>
    </w:p>
    <w:p w14:paraId="52066A5C" w14:textId="77777777" w:rsidR="00390D4F" w:rsidRDefault="00390D4F" w:rsidP="00390D4F">
      <w:pPr>
        <w:spacing w:after="0" w:line="240" w:lineRule="auto"/>
      </w:pPr>
    </w:p>
    <w:p w14:paraId="5B2B36B8" w14:textId="77777777" w:rsidR="00390D4F" w:rsidRDefault="00390D4F" w:rsidP="00390D4F">
      <w:pPr>
        <w:spacing w:after="0" w:line="240" w:lineRule="auto"/>
      </w:pPr>
      <w:r>
        <w:t>Det vil framgå av beskrivelsen knyttet til de tre ulike sporene hvem som er primærmålgruppe.</w:t>
      </w:r>
    </w:p>
    <w:p w14:paraId="23DF0EE1" w14:textId="77777777" w:rsidR="00390D4F" w:rsidRDefault="00390D4F" w:rsidP="00390D4F">
      <w:pPr>
        <w:spacing w:after="0" w:line="240" w:lineRule="auto"/>
      </w:pPr>
    </w:p>
    <w:p w14:paraId="3F4AA601" w14:textId="77777777" w:rsidR="00390D4F" w:rsidRDefault="00390D4F" w:rsidP="00390D4F">
      <w:pPr>
        <w:spacing w:after="0" w:line="240" w:lineRule="auto"/>
      </w:pPr>
      <w:r>
        <w:t xml:space="preserve">Fellestiltaket består av tre valgbare retninger/spor: </w:t>
      </w:r>
    </w:p>
    <w:p w14:paraId="2DCF4D28" w14:textId="3D933BF3" w:rsidR="00390D4F" w:rsidRDefault="00390D4F" w:rsidP="00390D4F">
      <w:pPr>
        <w:spacing w:after="0" w:line="240" w:lineRule="auto"/>
      </w:pPr>
      <w:r>
        <w:t>1.</w:t>
      </w:r>
      <w:r>
        <w:tab/>
      </w:r>
      <w:r w:rsidR="00DB556B" w:rsidRPr="00DB556B">
        <w:t xml:space="preserve">Oppfrisking og styrking i bruk av </w:t>
      </w:r>
      <w:r w:rsidR="00324F56">
        <w:t>r</w:t>
      </w:r>
      <w:r w:rsidR="000C6C53">
        <w:t xml:space="preserve">efleksjonsverktøyet </w:t>
      </w:r>
      <w:r w:rsidR="00324F56">
        <w:t>I</w:t>
      </w:r>
      <w:r w:rsidR="000C6C53">
        <w:t>nkluderingsanalysen</w:t>
      </w:r>
    </w:p>
    <w:p w14:paraId="04CFB461" w14:textId="29526AEF" w:rsidR="00390D4F" w:rsidRDefault="00390D4F" w:rsidP="00390D4F">
      <w:pPr>
        <w:spacing w:after="0" w:line="240" w:lineRule="auto"/>
      </w:pPr>
      <w:r>
        <w:t>2.</w:t>
      </w:r>
      <w:r>
        <w:tab/>
      </w:r>
      <w:r w:rsidR="00DB556B" w:rsidRPr="00DB556B">
        <w:t>Barnets stemme – for å forstå og utvikle inkluderende praksiser</w:t>
      </w:r>
    </w:p>
    <w:p w14:paraId="2F478D3C" w14:textId="7C0BC17F" w:rsidR="00390D4F" w:rsidRDefault="00390D4F" w:rsidP="00390D4F">
      <w:pPr>
        <w:spacing w:after="0" w:line="240" w:lineRule="auto"/>
      </w:pPr>
      <w:r>
        <w:t>3.</w:t>
      </w:r>
      <w:r>
        <w:tab/>
      </w:r>
      <w:r w:rsidR="00DB556B" w:rsidRPr="00DB556B">
        <w:t>Utviklingsstøtte til lokalt arbeid med inkluderende praksiser</w:t>
      </w:r>
    </w:p>
    <w:p w14:paraId="6F70F78F" w14:textId="77777777" w:rsidR="00495185" w:rsidRDefault="00495185">
      <w:r>
        <w:br w:type="page"/>
      </w:r>
    </w:p>
    <w:p w14:paraId="6701FFC6" w14:textId="627CF933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 xml:space="preserve">2.1 </w:t>
      </w:r>
      <w:r w:rsidRPr="00495185">
        <w:rPr>
          <w:b/>
          <w:bCs/>
        </w:rPr>
        <w:tab/>
        <w:t xml:space="preserve">SPOR 1 </w:t>
      </w:r>
    </w:p>
    <w:p w14:paraId="6E0E84C3" w14:textId="5C84F414" w:rsidR="00DB556B" w:rsidRPr="00DB556B" w:rsidRDefault="00DB556B" w:rsidP="00390D4F">
      <w:pPr>
        <w:spacing w:after="0" w:line="240" w:lineRule="auto"/>
        <w:rPr>
          <w:b/>
          <w:bCs/>
        </w:rPr>
      </w:pPr>
      <w:r w:rsidRPr="00DB556B">
        <w:rPr>
          <w:b/>
          <w:bCs/>
        </w:rPr>
        <w:t>Oppfrisking og styrking i bruk av</w:t>
      </w:r>
      <w:r w:rsidR="000C6C53" w:rsidRPr="000C6C53">
        <w:t xml:space="preserve"> </w:t>
      </w:r>
      <w:r w:rsidR="00324F56">
        <w:t>r</w:t>
      </w:r>
      <w:r w:rsidR="000C6C53" w:rsidRPr="000C6C53">
        <w:rPr>
          <w:b/>
          <w:bCs/>
        </w:rPr>
        <w:t>efleksjonsverktøyet Inkluderingsanalysen</w:t>
      </w:r>
    </w:p>
    <w:p w14:paraId="6975E274" w14:textId="077289C6" w:rsidR="00390D4F" w:rsidRDefault="00390D4F" w:rsidP="00390D4F">
      <w:pPr>
        <w:spacing w:after="0" w:line="240" w:lineRule="auto"/>
      </w:pPr>
      <w:r>
        <w:t xml:space="preserve">Kommunene har kommet litt ulikt ut med tanke på hvordan de anvender </w:t>
      </w:r>
      <w:r w:rsidR="00324F56">
        <w:t>r</w:t>
      </w:r>
      <w:r w:rsidR="000C6C53">
        <w:t>efleksjonsverktøyet Inkluderingsanalysen</w:t>
      </w:r>
      <w:r>
        <w:t xml:space="preserve">. Det har </w:t>
      </w:r>
      <w:r w:rsidR="00324F56">
        <w:t>k</w:t>
      </w:r>
      <w:r>
        <w:t xml:space="preserve">ommet </w:t>
      </w:r>
      <w:r w:rsidR="00324F56">
        <w:t xml:space="preserve">fram </w:t>
      </w:r>
      <w:r>
        <w:t>ønske</w:t>
      </w:r>
      <w:r w:rsidR="00324F56">
        <w:t>r</w:t>
      </w:r>
      <w:r>
        <w:t xml:space="preserve"> om bistand og </w:t>
      </w:r>
      <w:r w:rsidR="00324F56">
        <w:t xml:space="preserve">støtte </w:t>
      </w:r>
      <w:r>
        <w:t>til å på nytt komme i gang med verktøyet</w:t>
      </w:r>
      <w:r w:rsidR="00324F56">
        <w:t xml:space="preserve">. Dette </w:t>
      </w:r>
      <w:r>
        <w:t xml:space="preserve">gis </w:t>
      </w:r>
      <w:r w:rsidR="00324F56">
        <w:t xml:space="preserve">det </w:t>
      </w:r>
      <w:r>
        <w:t>mulighet for innenfor spor</w:t>
      </w:r>
      <w:r w:rsidR="00324F56">
        <w:t xml:space="preserve"> 1</w:t>
      </w:r>
      <w:r>
        <w:t>. Målgruppen vil primært være ansatte i PP-tjenesten. Andre som har fått erfaring med verktøyet kan også delta. Tiltaket skal altså bygge på eksisterende fellessatsing, og spor 1 vil følges opp av Statped.</w:t>
      </w:r>
    </w:p>
    <w:p w14:paraId="6A7D6929" w14:textId="77777777" w:rsidR="00390D4F" w:rsidRDefault="00390D4F" w:rsidP="00390D4F">
      <w:pPr>
        <w:spacing w:after="0" w:line="240" w:lineRule="auto"/>
      </w:pPr>
    </w:p>
    <w:p w14:paraId="68382EBF" w14:textId="2DF886E1" w:rsidR="00390D4F" w:rsidRDefault="00390D4F" w:rsidP="00390D4F">
      <w:pPr>
        <w:spacing w:after="0" w:line="240" w:lineRule="auto"/>
      </w:pPr>
      <w:r>
        <w:t xml:space="preserve">Det er et mål at dette tiltaket kan tilbys vår 2024. Siste pulje (4) i fellestiltaket </w:t>
      </w:r>
      <w:r w:rsidR="000C6C53">
        <w:t xml:space="preserve">Refleksjonsverktøyet Inkluderingsanalysen </w:t>
      </w:r>
      <w:r>
        <w:t>ble avsluttet januar 2024</w:t>
      </w:r>
      <w:r w:rsidR="00324F56">
        <w:t>, og i desember 2023 ble det</w:t>
      </w:r>
      <w:r>
        <w:t xml:space="preserve"> avholdt erfaringskonferanse</w:t>
      </w:r>
      <w:r w:rsidR="00324F56">
        <w:t xml:space="preserve"> for alle puljene som har deltatt i </w:t>
      </w:r>
      <w:r>
        <w:t>opplæring</w:t>
      </w:r>
      <w:r w:rsidR="00324F56">
        <w:t>en</w:t>
      </w:r>
      <w:r>
        <w:t xml:space="preserve"> i refleksjonsverktøyet. </w:t>
      </w:r>
      <w:r w:rsidR="00324F56">
        <w:br/>
      </w:r>
      <w:r w:rsidR="00324F56">
        <w:br/>
      </w:r>
      <w:r w:rsidR="00885C4E">
        <w:t xml:space="preserve">Så godt som alle fylkets PP-kontor har deltatt i opplæringen av verktøyet, og har gjort seg erfaringer med å bruke det. </w:t>
      </w:r>
      <w:r>
        <w:t xml:space="preserve">I tillegg starter Statped en egen evaluering av </w:t>
      </w:r>
      <w:r w:rsidR="00885C4E">
        <w:t>refleksjons</w:t>
      </w:r>
      <w:r>
        <w:t xml:space="preserve">verktøyet. </w:t>
      </w:r>
      <w:r w:rsidR="00324F56">
        <w:t xml:space="preserve">Samlet vil </w:t>
      </w:r>
      <w:r>
        <w:t xml:space="preserve">dette gi </w:t>
      </w:r>
      <w:r w:rsidR="00324F56">
        <w:t>god</w:t>
      </w:r>
      <w:r>
        <w:t xml:space="preserve"> informasjon om erfaringer </w:t>
      </w:r>
      <w:r w:rsidR="00324F56">
        <w:t>med</w:t>
      </w:r>
      <w:r>
        <w:t xml:space="preserve"> verktøyet</w:t>
      </w:r>
      <w:r w:rsidR="00885C4E">
        <w:t>.</w:t>
      </w:r>
    </w:p>
    <w:p w14:paraId="4E6641F5" w14:textId="77777777" w:rsidR="00390D4F" w:rsidRDefault="00390D4F" w:rsidP="00390D4F">
      <w:pPr>
        <w:spacing w:after="0" w:line="240" w:lineRule="auto"/>
      </w:pPr>
    </w:p>
    <w:p w14:paraId="43FD3569" w14:textId="15E939C7" w:rsidR="00390D4F" w:rsidRDefault="00390D4F" w:rsidP="00390D4F">
      <w:pPr>
        <w:spacing w:after="0" w:line="240" w:lineRule="auto"/>
      </w:pPr>
      <w:proofErr w:type="spellStart"/>
      <w:r>
        <w:t>Statpeds</w:t>
      </w:r>
      <w:proofErr w:type="spellEnd"/>
      <w:r>
        <w:t xml:space="preserve"> </w:t>
      </w:r>
      <w:r w:rsidR="00885C4E">
        <w:t xml:space="preserve">beskrivelse av </w:t>
      </w:r>
      <w:r>
        <w:t xml:space="preserve">innhold og organisering av </w:t>
      </w:r>
      <w:r w:rsidR="00885C4E">
        <w:t>spor 1</w:t>
      </w:r>
      <w:r>
        <w:t>:</w:t>
      </w:r>
    </w:p>
    <w:p w14:paraId="63F6DC14" w14:textId="77777777" w:rsidR="00390D4F" w:rsidRDefault="00390D4F" w:rsidP="00390D4F">
      <w:pPr>
        <w:spacing w:after="0" w:line="240" w:lineRule="auto"/>
      </w:pPr>
    </w:p>
    <w:p w14:paraId="1065CA6E" w14:textId="3463C8DB" w:rsidR="00390D4F" w:rsidRDefault="00390D4F" w:rsidP="00495185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Statped avholder ett </w:t>
      </w:r>
      <w:proofErr w:type="spellStart"/>
      <w:r>
        <w:t>webinar</w:t>
      </w:r>
      <w:proofErr w:type="spellEnd"/>
      <w:r>
        <w:t xml:space="preserve"> på to forskjellige tidspunkt om refleksjonsverktøyet, våren 2024.</w:t>
      </w:r>
    </w:p>
    <w:p w14:paraId="2C13854D" w14:textId="680861AE" w:rsidR="00390D4F" w:rsidRDefault="00390D4F" w:rsidP="00495185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I </w:t>
      </w:r>
      <w:proofErr w:type="spellStart"/>
      <w:r>
        <w:t>webinarene</w:t>
      </w:r>
      <w:proofErr w:type="spellEnd"/>
      <w:r>
        <w:t xml:space="preserve"> </w:t>
      </w:r>
      <w:r w:rsidR="00885C4E">
        <w:t xml:space="preserve">blir det en </w:t>
      </w:r>
      <w:r>
        <w:t>gjennom</w:t>
      </w:r>
      <w:r w:rsidR="00885C4E">
        <w:t>gang av</w:t>
      </w:r>
      <w:r>
        <w:t xml:space="preserve"> nettsiden for refleksjonsverktøyet med innhold.</w:t>
      </w:r>
    </w:p>
    <w:p w14:paraId="03ED9C50" w14:textId="06084CDB" w:rsidR="00390D4F" w:rsidRDefault="00390D4F" w:rsidP="00495185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Under og etter </w:t>
      </w:r>
      <w:proofErr w:type="spellStart"/>
      <w:r>
        <w:t>webinarene</w:t>
      </w:r>
      <w:proofErr w:type="spellEnd"/>
      <w:r>
        <w:t xml:space="preserve"> er det mulig å stille spørsmål på </w:t>
      </w:r>
      <w:proofErr w:type="gramStart"/>
      <w:r>
        <w:t>chat</w:t>
      </w:r>
      <w:proofErr w:type="gramEnd"/>
      <w:r>
        <w:t>.</w:t>
      </w:r>
    </w:p>
    <w:p w14:paraId="4D926B86" w14:textId="4A9F42D7" w:rsidR="00390D4F" w:rsidRDefault="00390D4F" w:rsidP="00495185">
      <w:pPr>
        <w:pStyle w:val="Listeavsnitt"/>
        <w:numPr>
          <w:ilvl w:val="0"/>
          <w:numId w:val="6"/>
        </w:numPr>
        <w:spacing w:after="0" w:line="240" w:lineRule="auto"/>
      </w:pPr>
      <w:r>
        <w:t xml:space="preserve">PPT kan i ettertid ta kontakt med Statped for spørsmål/utfordringer de har med å ta i bruk verktøyet. </w:t>
      </w:r>
    </w:p>
    <w:p w14:paraId="0533D1F2" w14:textId="77777777" w:rsidR="00390D4F" w:rsidRDefault="00390D4F" w:rsidP="00390D4F">
      <w:pPr>
        <w:spacing w:after="0" w:line="240" w:lineRule="auto"/>
      </w:pPr>
    </w:p>
    <w:p w14:paraId="3009D15C" w14:textId="77777777" w:rsidR="00390D4F" w:rsidRDefault="00390D4F" w:rsidP="00390D4F">
      <w:pPr>
        <w:spacing w:after="0" w:line="240" w:lineRule="auto"/>
      </w:pPr>
    </w:p>
    <w:p w14:paraId="03B182DA" w14:textId="77777777" w:rsidR="00390D4F" w:rsidRDefault="00390D4F" w:rsidP="00390D4F">
      <w:pPr>
        <w:spacing w:after="0" w:line="240" w:lineRule="auto"/>
      </w:pPr>
    </w:p>
    <w:p w14:paraId="4BF5A329" w14:textId="77777777" w:rsidR="00390D4F" w:rsidRDefault="00390D4F" w:rsidP="00390D4F">
      <w:pPr>
        <w:spacing w:after="0" w:line="240" w:lineRule="auto"/>
      </w:pPr>
    </w:p>
    <w:p w14:paraId="29813E0D" w14:textId="77777777" w:rsidR="00390D4F" w:rsidRDefault="00390D4F" w:rsidP="00390D4F">
      <w:pPr>
        <w:spacing w:after="0" w:line="240" w:lineRule="auto"/>
      </w:pPr>
    </w:p>
    <w:p w14:paraId="5E36509D" w14:textId="77777777" w:rsidR="00390D4F" w:rsidRDefault="00390D4F" w:rsidP="00390D4F">
      <w:pPr>
        <w:spacing w:after="0" w:line="240" w:lineRule="auto"/>
      </w:pPr>
    </w:p>
    <w:p w14:paraId="64BF7358" w14:textId="77777777" w:rsidR="00390D4F" w:rsidRDefault="00390D4F" w:rsidP="00390D4F">
      <w:pPr>
        <w:spacing w:after="0" w:line="240" w:lineRule="auto"/>
      </w:pPr>
    </w:p>
    <w:p w14:paraId="1FB8EEC8" w14:textId="77777777" w:rsidR="00390D4F" w:rsidRDefault="00390D4F" w:rsidP="00390D4F">
      <w:pPr>
        <w:spacing w:after="0" w:line="240" w:lineRule="auto"/>
      </w:pPr>
    </w:p>
    <w:p w14:paraId="14AD3325" w14:textId="77777777" w:rsidR="00390D4F" w:rsidRDefault="00390D4F" w:rsidP="00390D4F">
      <w:pPr>
        <w:spacing w:after="0" w:line="240" w:lineRule="auto"/>
      </w:pPr>
    </w:p>
    <w:p w14:paraId="538FC6AA" w14:textId="77777777" w:rsidR="00390D4F" w:rsidRDefault="00390D4F" w:rsidP="00390D4F">
      <w:pPr>
        <w:spacing w:after="0" w:line="240" w:lineRule="auto"/>
      </w:pPr>
    </w:p>
    <w:p w14:paraId="4DC558C0" w14:textId="77777777" w:rsidR="00390D4F" w:rsidRDefault="00390D4F" w:rsidP="00390D4F">
      <w:pPr>
        <w:spacing w:after="0" w:line="240" w:lineRule="auto"/>
      </w:pPr>
    </w:p>
    <w:p w14:paraId="26EA944B" w14:textId="77777777" w:rsidR="00390D4F" w:rsidRDefault="00390D4F" w:rsidP="00390D4F">
      <w:pPr>
        <w:spacing w:after="0" w:line="240" w:lineRule="auto"/>
      </w:pPr>
    </w:p>
    <w:p w14:paraId="1047D339" w14:textId="77777777" w:rsidR="00390D4F" w:rsidRDefault="00390D4F" w:rsidP="00390D4F">
      <w:pPr>
        <w:spacing w:after="0" w:line="240" w:lineRule="auto"/>
      </w:pPr>
    </w:p>
    <w:p w14:paraId="2E7EDA3F" w14:textId="77777777" w:rsidR="00390D4F" w:rsidRDefault="00390D4F" w:rsidP="00390D4F">
      <w:pPr>
        <w:spacing w:after="0" w:line="240" w:lineRule="auto"/>
      </w:pPr>
    </w:p>
    <w:p w14:paraId="538760A0" w14:textId="77777777" w:rsidR="00390D4F" w:rsidRDefault="00390D4F" w:rsidP="00390D4F">
      <w:pPr>
        <w:spacing w:after="0" w:line="240" w:lineRule="auto"/>
      </w:pPr>
    </w:p>
    <w:p w14:paraId="0B92CDBE" w14:textId="77777777" w:rsidR="00390D4F" w:rsidRDefault="00390D4F" w:rsidP="00390D4F">
      <w:pPr>
        <w:spacing w:after="0" w:line="240" w:lineRule="auto"/>
      </w:pPr>
    </w:p>
    <w:p w14:paraId="19EBAFEB" w14:textId="77777777" w:rsidR="00390D4F" w:rsidRDefault="00390D4F" w:rsidP="00390D4F">
      <w:pPr>
        <w:spacing w:after="0" w:line="240" w:lineRule="auto"/>
      </w:pPr>
    </w:p>
    <w:p w14:paraId="01C87F33" w14:textId="77777777" w:rsidR="00390D4F" w:rsidRDefault="00390D4F" w:rsidP="00390D4F">
      <w:pPr>
        <w:spacing w:after="0" w:line="240" w:lineRule="auto"/>
      </w:pPr>
    </w:p>
    <w:p w14:paraId="03C47D2E" w14:textId="77777777" w:rsidR="00390D4F" w:rsidRDefault="00390D4F" w:rsidP="00390D4F">
      <w:pPr>
        <w:spacing w:after="0" w:line="240" w:lineRule="auto"/>
      </w:pPr>
    </w:p>
    <w:p w14:paraId="2403034A" w14:textId="77777777" w:rsidR="00390D4F" w:rsidRDefault="00390D4F" w:rsidP="00390D4F">
      <w:pPr>
        <w:spacing w:after="0" w:line="240" w:lineRule="auto"/>
      </w:pPr>
    </w:p>
    <w:p w14:paraId="29691E2E" w14:textId="77777777" w:rsidR="00495185" w:rsidRDefault="00495185">
      <w:r>
        <w:br w:type="page"/>
      </w:r>
    </w:p>
    <w:p w14:paraId="22A1F37C" w14:textId="00A3DD30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 xml:space="preserve">2.2 </w:t>
      </w:r>
      <w:r w:rsidRPr="00495185">
        <w:rPr>
          <w:b/>
          <w:bCs/>
        </w:rPr>
        <w:tab/>
        <w:t>SPOR 2</w:t>
      </w:r>
    </w:p>
    <w:p w14:paraId="2ABB1266" w14:textId="3E5BB7CD" w:rsidR="00390D4F" w:rsidRPr="00DB556B" w:rsidRDefault="00DB556B" w:rsidP="00390D4F">
      <w:pPr>
        <w:spacing w:after="0" w:line="240" w:lineRule="auto"/>
        <w:rPr>
          <w:b/>
          <w:bCs/>
        </w:rPr>
      </w:pPr>
      <w:r w:rsidRPr="00DB556B">
        <w:rPr>
          <w:b/>
          <w:bCs/>
        </w:rPr>
        <w:t>Barnets stemme – for å forstå og utvikle inkluderende praksiser</w:t>
      </w:r>
    </w:p>
    <w:p w14:paraId="2374ED3E" w14:textId="77777777" w:rsidR="00DB556B" w:rsidRDefault="00DB556B" w:rsidP="00390D4F">
      <w:pPr>
        <w:spacing w:after="0" w:line="240" w:lineRule="auto"/>
      </w:pPr>
    </w:p>
    <w:p w14:paraId="65BD96A3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Utgangspunkt/bakgrunn/ståsted:</w:t>
      </w:r>
    </w:p>
    <w:p w14:paraId="3548E546" w14:textId="249838F6" w:rsidR="00390D4F" w:rsidRDefault="00390D4F" w:rsidP="00390D4F">
      <w:pPr>
        <w:spacing w:after="0" w:line="240" w:lineRule="auto"/>
      </w:pPr>
      <w:r>
        <w:t>Barn og unge er kompetente</w:t>
      </w:r>
      <w:r w:rsidR="00885C4E">
        <w:t>,</w:t>
      </w:r>
      <w:r>
        <w:t xml:space="preserve"> og barns ytringer, både verbale og kroppslige, er verdt å lytte til. Alle barn har en rett til å bli hørt i saker som vedrører dem, uavhengig av alder og forutsetninger, og med barnets beste som grunnleggende hensyn (barnekonvensjonen art. 3 og art. 12, Grunnloven §104 og forvaltningsloven §17). Barnets stemme er i de fleste tilfeller tilgjengelig, men er ofte en ubrukt ressurs for å utvikle inkluderende fellesskap/praksis. </w:t>
      </w:r>
    </w:p>
    <w:p w14:paraId="48908426" w14:textId="77777777" w:rsidR="00390D4F" w:rsidRDefault="00390D4F" w:rsidP="00390D4F">
      <w:pPr>
        <w:spacing w:after="0" w:line="240" w:lineRule="auto"/>
      </w:pPr>
    </w:p>
    <w:p w14:paraId="6B2A77D9" w14:textId="77777777" w:rsidR="00390D4F" w:rsidRDefault="00390D4F" w:rsidP="00390D4F">
      <w:pPr>
        <w:spacing w:after="0" w:line="240" w:lineRule="auto"/>
      </w:pPr>
      <w:r>
        <w:t>Barn og unge opplever det ofte som meningsfullt å bli lyttet til og ønsker å fortelle om sin hverdag. Det å lytte til barnets og unges stemme kan være en del av en inkluderende praksis i seg selv. Det er også denne prosessen som er det langsiktige målet; der de ansatte lytter til barn og unges stemmer og deltar i felles refleksjon og veiledning om det i etterkant.</w:t>
      </w:r>
    </w:p>
    <w:p w14:paraId="5744BC10" w14:textId="77777777" w:rsidR="00390D4F" w:rsidRDefault="00390D4F" w:rsidP="00390D4F">
      <w:pPr>
        <w:spacing w:after="0" w:line="240" w:lineRule="auto"/>
      </w:pPr>
    </w:p>
    <w:p w14:paraId="02EF91F3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Mål: </w:t>
      </w:r>
    </w:p>
    <w:p w14:paraId="55B34230" w14:textId="4E7C784B" w:rsidR="00DB556B" w:rsidRDefault="00390D4F" w:rsidP="00DB556B">
      <w:pPr>
        <w:pStyle w:val="Listeavsnitt"/>
        <w:numPr>
          <w:ilvl w:val="0"/>
          <w:numId w:val="20"/>
        </w:numPr>
        <w:spacing w:after="0" w:line="240" w:lineRule="auto"/>
      </w:pPr>
      <w:r>
        <w:t>Sikre og fremme barnets og unges stemme i arbeidet med inkluderende praksiser med mål om at det blir en del av det daglige arbeidet og fører til praksisendring.</w:t>
      </w:r>
    </w:p>
    <w:p w14:paraId="3BBECC7A" w14:textId="5CE84531" w:rsidR="00390D4F" w:rsidRDefault="00390D4F" w:rsidP="00DB556B">
      <w:pPr>
        <w:pStyle w:val="Listeavsnitt"/>
        <w:numPr>
          <w:ilvl w:val="0"/>
          <w:numId w:val="20"/>
        </w:numPr>
        <w:spacing w:after="0" w:line="240" w:lineRule="auto"/>
      </w:pPr>
      <w:r>
        <w:t>Styrke eiere/kommunens og fylkeskommunens arbeid med å ivareta barns og unges stemme. Opplæringen skal ta utgangspunkt i kunnskap om barns og unges stemme, verktøy og ferdigheter for å få frem barns og unges stemme, og veiledning knyttet til dette.</w:t>
      </w:r>
    </w:p>
    <w:p w14:paraId="21B73CD1" w14:textId="77777777" w:rsidR="00390D4F" w:rsidRDefault="00390D4F" w:rsidP="00390D4F">
      <w:pPr>
        <w:spacing w:after="0" w:line="240" w:lineRule="auto"/>
      </w:pPr>
    </w:p>
    <w:p w14:paraId="0DA4D5E7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Målgruppe:                                                                                                                            </w:t>
      </w:r>
    </w:p>
    <w:p w14:paraId="07AEA656" w14:textId="77777777" w:rsidR="00390D4F" w:rsidRDefault="00390D4F" w:rsidP="00390D4F">
      <w:pPr>
        <w:spacing w:after="0" w:line="240" w:lineRule="auto"/>
      </w:pPr>
      <w:r>
        <w:t xml:space="preserve">Alle kompetansenettverk har anledning til å delta. Det er primært rådgivere i PP-tjenesten som får opplæring. Samarbeid med barnehager og skoler vil være en naturlig del av tiltaket. </w:t>
      </w:r>
    </w:p>
    <w:p w14:paraId="522FD32F" w14:textId="77777777" w:rsidR="00390D4F" w:rsidRDefault="00390D4F" w:rsidP="00390D4F">
      <w:pPr>
        <w:spacing w:after="0" w:line="240" w:lineRule="auto"/>
      </w:pPr>
    </w:p>
    <w:p w14:paraId="0FC596C8" w14:textId="77777777" w:rsidR="00390D4F" w:rsidRDefault="00390D4F" w:rsidP="00390D4F">
      <w:pPr>
        <w:spacing w:after="0" w:line="240" w:lineRule="auto"/>
      </w:pPr>
      <w:r>
        <w:t xml:space="preserve">Opplæring av rådgivere i PP-tjenesten, for PPT sitt arbeid med medvirkning og barnets stemme i respektive virksomheter. PPT skal settes i stand til å veilede videre i de regionale nettverk der PPT hører til. </w:t>
      </w:r>
    </w:p>
    <w:p w14:paraId="2A362EEE" w14:textId="77777777" w:rsidR="00390D4F" w:rsidRDefault="00390D4F" w:rsidP="00390D4F">
      <w:pPr>
        <w:spacing w:after="0" w:line="240" w:lineRule="auto"/>
      </w:pPr>
    </w:p>
    <w:p w14:paraId="7BB323BE" w14:textId="41C87A53" w:rsidR="00390D4F" w:rsidRDefault="00390D4F" w:rsidP="00390D4F">
      <w:pPr>
        <w:spacing w:after="0" w:line="240" w:lineRule="auto"/>
      </w:pPr>
      <w:r>
        <w:t xml:space="preserve">Tiltaket bør også ses i sammenheng med arbeidet i PPT-ledernettverket om Inkluderende sakkyndighetsarbeid, og tas med videre til hvert enkelt PPT-kontor. </w:t>
      </w:r>
    </w:p>
    <w:p w14:paraId="226F3493" w14:textId="77777777" w:rsidR="00390D4F" w:rsidRDefault="00390D4F" w:rsidP="00390D4F">
      <w:pPr>
        <w:spacing w:after="0" w:line="240" w:lineRule="auto"/>
      </w:pPr>
    </w:p>
    <w:p w14:paraId="1F40AB52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Innhold/Avgrensing:                                                                                                               </w:t>
      </w:r>
    </w:p>
    <w:p w14:paraId="0EF919F2" w14:textId="3DAAF7D8" w:rsidR="00390D4F" w:rsidRDefault="00390D4F" w:rsidP="00390D4F">
      <w:pPr>
        <w:spacing w:after="0" w:line="240" w:lineRule="auto"/>
      </w:pPr>
      <w:r>
        <w:t xml:space="preserve">Et valgbart tiltak på bakgrunn av ståsted etter arbeidet med </w:t>
      </w:r>
      <w:r w:rsidR="00885C4E">
        <w:t>r</w:t>
      </w:r>
      <w:r w:rsidR="000C6C53">
        <w:t>efleksjonsverktøyet Inkluderingsanalysen</w:t>
      </w:r>
      <w:r>
        <w:t xml:space="preserve">, eller andre analyser som viser behov for dette </w:t>
      </w:r>
      <w:r w:rsidR="00885C4E">
        <w:t>sporet (spor 2)</w:t>
      </w:r>
      <w:r>
        <w:t xml:space="preserve">. </w:t>
      </w:r>
      <w:r w:rsidR="00313842">
        <w:t xml:space="preserve">Inkluderingsanalysen identifiserer styrker og svakheter i barnehagers og skolers inkluderende praksiser, </w:t>
      </w:r>
      <w:r>
        <w:t xml:space="preserve">fra ansattes perspektiv. </w:t>
      </w:r>
      <w:r w:rsidR="00313842">
        <w:t>Spor 2</w:t>
      </w:r>
      <w:r>
        <w:t xml:space="preserve"> er aktuelt for enheter/kompetansenettverk som etter analyser ser at de har behov for å utforske barn</w:t>
      </w:r>
      <w:r w:rsidR="00313842">
        <w:t xml:space="preserve"> og unges</w:t>
      </w:r>
      <w:r>
        <w:t xml:space="preserve"> opplevelse av inkludering og medvirkning.</w:t>
      </w:r>
    </w:p>
    <w:p w14:paraId="05651263" w14:textId="77777777" w:rsidR="00390D4F" w:rsidRDefault="00390D4F" w:rsidP="00390D4F">
      <w:pPr>
        <w:spacing w:after="0" w:line="240" w:lineRule="auto"/>
      </w:pPr>
    </w:p>
    <w:p w14:paraId="117F1FA8" w14:textId="77777777" w:rsidR="00390D4F" w:rsidRPr="00313842" w:rsidRDefault="00390D4F" w:rsidP="00390D4F">
      <w:pPr>
        <w:spacing w:after="0" w:line="240" w:lineRule="auto"/>
        <w:rPr>
          <w:u w:val="single"/>
        </w:rPr>
      </w:pPr>
      <w:r w:rsidRPr="00313842">
        <w:rPr>
          <w:u w:val="single"/>
        </w:rPr>
        <w:t xml:space="preserve">Barnets stemme: </w:t>
      </w:r>
    </w:p>
    <w:p w14:paraId="54EE32A4" w14:textId="77777777" w:rsidR="00390D4F" w:rsidRDefault="00390D4F" w:rsidP="00390D4F">
      <w:pPr>
        <w:spacing w:after="0" w:line="240" w:lineRule="auto"/>
      </w:pPr>
      <w:r>
        <w:t>Opplæring og veiledning for å få fram barnets stemme relatert til inkludering (f.eks. barnesamtaler – bruk av foreldresamarbeid, andre måter å uttrykke seg, observasjon og dokumentasjon – avhengig av alder og kommunikasjonsmuligheter).</w:t>
      </w:r>
    </w:p>
    <w:p w14:paraId="5119A9C6" w14:textId="77777777" w:rsidR="00390D4F" w:rsidRDefault="00390D4F" w:rsidP="00390D4F">
      <w:pPr>
        <w:spacing w:after="0" w:line="240" w:lineRule="auto"/>
      </w:pPr>
    </w:p>
    <w:p w14:paraId="6092F5DB" w14:textId="5C010EE9" w:rsidR="00390D4F" w:rsidRPr="00313842" w:rsidRDefault="00390D4F" w:rsidP="00390D4F">
      <w:pPr>
        <w:spacing w:after="0" w:line="240" w:lineRule="auto"/>
        <w:rPr>
          <w:u w:val="single"/>
        </w:rPr>
      </w:pPr>
      <w:r w:rsidRPr="00313842">
        <w:rPr>
          <w:u w:val="single"/>
        </w:rPr>
        <w:t xml:space="preserve">Analyse: </w:t>
      </w:r>
    </w:p>
    <w:p w14:paraId="00EEC61A" w14:textId="2D395067" w:rsidR="00390D4F" w:rsidRDefault="00390D4F" w:rsidP="00495185">
      <w:pPr>
        <w:pStyle w:val="Listeavsnitt"/>
        <w:numPr>
          <w:ilvl w:val="0"/>
          <w:numId w:val="7"/>
        </w:numPr>
        <w:spacing w:after="0" w:line="240" w:lineRule="auto"/>
      </w:pPr>
      <w:r>
        <w:t xml:space="preserve">Analyse av samtaler med barn og veiledning i refleksjon, med hensikt å identifisere diskrepans/likheter og forskjeller mellom data fra Inkluderingsanalysen eller andre analyser som viser styrker og svakheter i inkluderende praksiser - og barnets stemme. </w:t>
      </w:r>
    </w:p>
    <w:p w14:paraId="32B56B74" w14:textId="77777777" w:rsidR="00413B0F" w:rsidRDefault="00413B0F" w:rsidP="00413B0F">
      <w:pPr>
        <w:pStyle w:val="Listeavsnitt"/>
        <w:spacing w:after="0" w:line="240" w:lineRule="auto"/>
      </w:pPr>
    </w:p>
    <w:p w14:paraId="63328A5E" w14:textId="45ED506B" w:rsidR="00390D4F" w:rsidRDefault="00495185" w:rsidP="00495185">
      <w:pPr>
        <w:spacing w:after="0" w:line="240" w:lineRule="auto"/>
        <w:ind w:firstLine="360"/>
      </w:pPr>
      <w:r>
        <w:t xml:space="preserve">2) </w:t>
      </w:r>
      <w:r w:rsidR="00390D4F">
        <w:t>Videre arbeid:</w:t>
      </w:r>
    </w:p>
    <w:p w14:paraId="24F31776" w14:textId="0BA6E9FF" w:rsidR="00390D4F" w:rsidRDefault="00390D4F" w:rsidP="00495185">
      <w:pPr>
        <w:pStyle w:val="Listeavsnitt"/>
        <w:numPr>
          <w:ilvl w:val="0"/>
          <w:numId w:val="8"/>
        </w:numPr>
        <w:spacing w:after="0" w:line="240" w:lineRule="auto"/>
      </w:pPr>
      <w:r>
        <w:lastRenderedPageBreak/>
        <w:t xml:space="preserve">Veiledning i utvikling av plan/tiltak for endring av praksis ut fra arbeidet i punkt 2 (diskrepansen mellom refleksjonsverktøyet Inkluderingsanalysen og barnet). </w:t>
      </w:r>
    </w:p>
    <w:p w14:paraId="1CD7CA9C" w14:textId="43A5CE77" w:rsidR="00390D4F" w:rsidRDefault="00390D4F" w:rsidP="00495185">
      <w:pPr>
        <w:pStyle w:val="Listeavsnitt"/>
        <w:numPr>
          <w:ilvl w:val="0"/>
          <w:numId w:val="8"/>
        </w:numPr>
        <w:spacing w:after="0" w:line="240" w:lineRule="auto"/>
      </w:pPr>
      <w:r>
        <w:t xml:space="preserve">Det kan tenkes at en gjennom arbeidet i punkt 2, ikke finner diskrepans, men likheter. Veiledningen da vil være rettet mot plan/tiltak for vedlikehold og styrking av allerede eksisterende inkluderende praksis. </w:t>
      </w:r>
    </w:p>
    <w:p w14:paraId="1D8473C1" w14:textId="39F86648" w:rsidR="00390D4F" w:rsidRDefault="00390D4F" w:rsidP="00495185">
      <w:pPr>
        <w:pStyle w:val="Listeavsnitt"/>
        <w:numPr>
          <w:ilvl w:val="0"/>
          <w:numId w:val="8"/>
        </w:numPr>
        <w:spacing w:after="0" w:line="240" w:lineRule="auto"/>
      </w:pPr>
      <w:r>
        <w:t>Mer analytisk arbeid og veiledning som et tiltak, f.eks. pedagogisk analyse</w:t>
      </w:r>
    </w:p>
    <w:p w14:paraId="7D59659D" w14:textId="77488A2F" w:rsidR="00390D4F" w:rsidRDefault="00390D4F" w:rsidP="00495185">
      <w:pPr>
        <w:pStyle w:val="Listeavsnitt"/>
        <w:numPr>
          <w:ilvl w:val="0"/>
          <w:numId w:val="8"/>
        </w:numPr>
        <w:spacing w:after="0" w:line="240" w:lineRule="auto"/>
      </w:pPr>
      <w:r>
        <w:t xml:space="preserve">Utvikling av en form for systematikk (samt evaluering/dokumentasjon) for å sikre/fremme barnets stemme i det daglige arbeidet med inkluderende praksiser </w:t>
      </w:r>
    </w:p>
    <w:p w14:paraId="1567DF19" w14:textId="77777777" w:rsidR="00495185" w:rsidRDefault="00495185" w:rsidP="00390D4F">
      <w:pPr>
        <w:spacing w:after="0" w:line="240" w:lineRule="auto"/>
      </w:pPr>
    </w:p>
    <w:p w14:paraId="699C2235" w14:textId="34EA23B0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Format:</w:t>
      </w:r>
    </w:p>
    <w:p w14:paraId="25D933EE" w14:textId="48A86FDE" w:rsidR="00390D4F" w:rsidRDefault="00390D4F" w:rsidP="00495185">
      <w:pPr>
        <w:pStyle w:val="Listeavsnitt"/>
        <w:numPr>
          <w:ilvl w:val="0"/>
          <w:numId w:val="9"/>
        </w:numPr>
        <w:spacing w:after="0" w:line="240" w:lineRule="auto"/>
      </w:pPr>
      <w:r>
        <w:t>Med utgangspunkt i et valgt område fra refleksjonsverktøyet/andre analyser</w:t>
      </w:r>
    </w:p>
    <w:p w14:paraId="18AA01C9" w14:textId="67F46C2E" w:rsidR="00390D4F" w:rsidRDefault="00390D4F" w:rsidP="00495185">
      <w:pPr>
        <w:pStyle w:val="Listeavsnitt"/>
        <w:numPr>
          <w:ilvl w:val="0"/>
          <w:numId w:val="9"/>
        </w:numPr>
        <w:spacing w:after="0" w:line="240" w:lineRule="auto"/>
      </w:pPr>
      <w:r>
        <w:t xml:space="preserve">Forberedelse til </w:t>
      </w:r>
      <w:r w:rsidR="00313842">
        <w:t>oppstartssamling</w:t>
      </w:r>
      <w:r>
        <w:t xml:space="preserve">: her kan Statped sin e-læring </w:t>
      </w:r>
      <w:r w:rsidRPr="00313842">
        <w:t>ressurs Barnekonvensjonen</w:t>
      </w:r>
      <w:r w:rsidR="00313842" w:rsidRPr="00313842">
        <w:rPr>
          <w:rStyle w:val="Fotnotereferanse"/>
        </w:rPr>
        <w:footnoteReference w:id="4"/>
      </w:r>
      <w:r>
        <w:t xml:space="preserve"> eller deler av den (spesifikke moduler) være hensiktsmessig å bruke</w:t>
      </w:r>
    </w:p>
    <w:p w14:paraId="4D134B12" w14:textId="660ABC15" w:rsidR="00390D4F" w:rsidRDefault="00313842" w:rsidP="00495185">
      <w:pPr>
        <w:pStyle w:val="Listeavsnitt"/>
        <w:numPr>
          <w:ilvl w:val="0"/>
          <w:numId w:val="9"/>
        </w:numPr>
        <w:spacing w:after="0" w:line="240" w:lineRule="auto"/>
      </w:pPr>
      <w:r>
        <w:t>Oppstartssamling</w:t>
      </w:r>
      <w:r w:rsidR="00390D4F">
        <w:t>: teori, verktøy og tilnærminger, modellering, refleksjon om og forberedelse til praktisk arbeid</w:t>
      </w:r>
      <w:r>
        <w:t>. U</w:t>
      </w:r>
      <w:r w:rsidR="00390D4F">
        <w:t xml:space="preserve">like målgrupper: </w:t>
      </w:r>
      <w:r>
        <w:t xml:space="preserve">mest </w:t>
      </w:r>
      <w:proofErr w:type="gramStart"/>
      <w:r w:rsidR="00390D4F">
        <w:t>fokus</w:t>
      </w:r>
      <w:proofErr w:type="gramEnd"/>
      <w:r w:rsidR="00390D4F">
        <w:t xml:space="preserve"> på PPT, </w:t>
      </w:r>
      <w:r>
        <w:t xml:space="preserve">men også </w:t>
      </w:r>
      <w:r w:rsidR="00390D4F">
        <w:t xml:space="preserve">PPT </w:t>
      </w:r>
      <w:r>
        <w:t xml:space="preserve">i et samarbeid med </w:t>
      </w:r>
      <w:r w:rsidR="00390D4F">
        <w:t>b</w:t>
      </w:r>
      <w:r>
        <w:t>arnehage og s</w:t>
      </w:r>
      <w:r w:rsidR="00390D4F">
        <w:t>kole</w:t>
      </w:r>
    </w:p>
    <w:p w14:paraId="7833BD37" w14:textId="44DE52D0" w:rsidR="00390D4F" w:rsidRDefault="00390D4F" w:rsidP="00495185">
      <w:pPr>
        <w:pStyle w:val="Listeavsnitt"/>
        <w:numPr>
          <w:ilvl w:val="0"/>
          <w:numId w:val="9"/>
        </w:numPr>
        <w:spacing w:after="0" w:line="240" w:lineRule="auto"/>
      </w:pPr>
      <w:r>
        <w:t>Praktisk arbeid ut i barnehager og skole</w:t>
      </w:r>
      <w:r w:rsidR="00313842">
        <w:t>r</w:t>
      </w:r>
      <w:r>
        <w:t xml:space="preserve">  </w:t>
      </w:r>
    </w:p>
    <w:p w14:paraId="73EED25A" w14:textId="37BD029B" w:rsidR="00390D4F" w:rsidRDefault="00390D4F" w:rsidP="00495185">
      <w:pPr>
        <w:pStyle w:val="Listeavsnitt"/>
        <w:numPr>
          <w:ilvl w:val="0"/>
          <w:numId w:val="9"/>
        </w:numPr>
        <w:spacing w:after="0" w:line="240" w:lineRule="auto"/>
      </w:pPr>
      <w:r>
        <w:t>Veiledning/ drøftingsmøter i f.eks. plan for videre arbeid, pedagogisk analyse og kollegaveiledning</w:t>
      </w:r>
      <w:r w:rsidR="00313842">
        <w:t>. M</w:t>
      </w:r>
      <w:r>
        <w:t>ellomarbeid og veiledning i flere runder etter behov</w:t>
      </w:r>
      <w:r w:rsidR="00313842">
        <w:t>.</w:t>
      </w:r>
    </w:p>
    <w:p w14:paraId="1C686C1A" w14:textId="77777777" w:rsidR="00313842" w:rsidRDefault="00390D4F" w:rsidP="00495185">
      <w:pPr>
        <w:pStyle w:val="Listeavsnitt"/>
        <w:numPr>
          <w:ilvl w:val="0"/>
          <w:numId w:val="9"/>
        </w:numPr>
        <w:spacing w:after="0" w:line="240" w:lineRule="auto"/>
      </w:pPr>
      <w:r>
        <w:t xml:space="preserve">Gjennomføring: fysiske, digitale møter, </w:t>
      </w:r>
    </w:p>
    <w:p w14:paraId="2C08ABC6" w14:textId="6320D524" w:rsidR="00390D4F" w:rsidRDefault="00313842" w:rsidP="00495185">
      <w:pPr>
        <w:pStyle w:val="Listeavsnitt"/>
        <w:numPr>
          <w:ilvl w:val="0"/>
          <w:numId w:val="9"/>
        </w:numPr>
        <w:spacing w:after="0" w:line="240" w:lineRule="auto"/>
      </w:pPr>
      <w:r>
        <w:t>V</w:t>
      </w:r>
      <w:r w:rsidR="00390D4F">
        <w:t xml:space="preserve">arighet på 1 år </w:t>
      </w:r>
    </w:p>
    <w:p w14:paraId="63B2A61E" w14:textId="77777777" w:rsidR="00390D4F" w:rsidRDefault="00390D4F" w:rsidP="00390D4F">
      <w:pPr>
        <w:spacing w:after="0" w:line="240" w:lineRule="auto"/>
      </w:pPr>
    </w:p>
    <w:p w14:paraId="579BA8E9" w14:textId="4C37501E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>Etiske dilemma</w:t>
      </w:r>
      <w:r w:rsidR="00495185">
        <w:rPr>
          <w:u w:val="single"/>
        </w:rPr>
        <w:t>er</w:t>
      </w:r>
      <w:r w:rsidRPr="00495185">
        <w:rPr>
          <w:u w:val="single"/>
        </w:rPr>
        <w:t xml:space="preserve">: </w:t>
      </w:r>
    </w:p>
    <w:p w14:paraId="09ABCE96" w14:textId="77777777" w:rsidR="00390D4F" w:rsidRDefault="00390D4F" w:rsidP="00390D4F">
      <w:pPr>
        <w:spacing w:after="0" w:line="240" w:lineRule="auto"/>
      </w:pPr>
      <w:r>
        <w:t xml:space="preserve">Forskning med barn om deres liv og skoleliv er verdifull og viktig for samfunnet. Barn er kompetente, men også sårbare. Å forske med barn krever stadige situasjonsspesifikke og omsorgsetiske vurderinger av hvorvidt barnet er interessert i og komfortabel med å snakke med lærere/UH/forskerne eller la seg observere.  </w:t>
      </w:r>
    </w:p>
    <w:p w14:paraId="1F20FF1A" w14:textId="77777777" w:rsidR="00390D4F" w:rsidRDefault="00390D4F" w:rsidP="00390D4F">
      <w:pPr>
        <w:spacing w:after="0" w:line="240" w:lineRule="auto"/>
      </w:pPr>
    </w:p>
    <w:p w14:paraId="4FE73B2C" w14:textId="77777777" w:rsidR="00390D4F" w:rsidRDefault="00390D4F" w:rsidP="00390D4F">
      <w:pPr>
        <w:spacing w:after="0" w:line="240" w:lineRule="auto"/>
      </w:pPr>
      <w:r>
        <w:t xml:space="preserve">Å lytte til barn om deres opplevelse av inkludering vil innebære å studere inkludering som en opplevelse barna har “på godt og vondt”. Å avskjære fokuset til bare å angå barnas/ungdommenes positive (inkluderings) opplevelser i barnehage- og skolehverdagen vil være ensbetydende med å ikke kunne studere deres opplevelser i sin naturlige form; altså på godt og vondt. </w:t>
      </w:r>
    </w:p>
    <w:p w14:paraId="74D5DFB2" w14:textId="77777777" w:rsidR="00390D4F" w:rsidRDefault="00390D4F" w:rsidP="00390D4F">
      <w:pPr>
        <w:spacing w:after="0" w:line="240" w:lineRule="auto"/>
      </w:pPr>
    </w:p>
    <w:p w14:paraId="4BF3B244" w14:textId="77777777" w:rsidR="00390D4F" w:rsidRDefault="00390D4F" w:rsidP="00390D4F">
      <w:pPr>
        <w:spacing w:after="0" w:line="240" w:lineRule="auto"/>
      </w:pPr>
      <w:r>
        <w:t xml:space="preserve">Opplysninger om for eksempel ensomhet, mobbing, mistrivsel, utrygge relasjoner til medelever/de andre barna og de ansatte, mangel på̊ anerkjennelse eller mangel på̊ autonomi/medvirkning regnes som særlige kategorier av personopplysninger om helseforhold. </w:t>
      </w:r>
    </w:p>
    <w:p w14:paraId="5F0AA541" w14:textId="77777777" w:rsidR="00390D4F" w:rsidRDefault="00390D4F" w:rsidP="00390D4F">
      <w:pPr>
        <w:spacing w:after="0" w:line="240" w:lineRule="auto"/>
      </w:pPr>
    </w:p>
    <w:p w14:paraId="3672A48D" w14:textId="77777777" w:rsidR="00390D4F" w:rsidRDefault="00390D4F" w:rsidP="00390D4F">
      <w:pPr>
        <w:spacing w:after="0" w:line="240" w:lineRule="auto"/>
      </w:pPr>
      <w:r>
        <w:t xml:space="preserve">Omfanget av slike sensitive opplysninger vil være avhengig av barnas og ungdommenes situasjon og ønske om å dele. Både UH, lærere og spesialpedagoger må gjøre tiltak for å begrense slike opplysninger hvis de ikke er relevante for prosjektet (eks. omsorgssvikt, straffbare forhold). </w:t>
      </w:r>
    </w:p>
    <w:p w14:paraId="671F8B50" w14:textId="77777777" w:rsidR="00390D4F" w:rsidRDefault="00390D4F" w:rsidP="00390D4F">
      <w:pPr>
        <w:spacing w:after="0" w:line="240" w:lineRule="auto"/>
      </w:pPr>
    </w:p>
    <w:p w14:paraId="403070F3" w14:textId="77777777" w:rsidR="00390D4F" w:rsidRDefault="00390D4F" w:rsidP="00390D4F">
      <w:pPr>
        <w:spacing w:after="0" w:line="240" w:lineRule="auto"/>
      </w:pPr>
      <w:r>
        <w:t xml:space="preserve">Samtidig vil barnas beretninger om utfordrende opplevelser kunne være av stor betydning for lærere og andre ansatte når det kommer til å justere egen praksis - barnas stemmer om slike forhold kan legges til grunn for mer inkluderende praksiser. </w:t>
      </w:r>
    </w:p>
    <w:p w14:paraId="1D6A01E8" w14:textId="77777777" w:rsidR="00390D4F" w:rsidRDefault="00390D4F" w:rsidP="00390D4F">
      <w:pPr>
        <w:spacing w:after="0" w:line="240" w:lineRule="auto"/>
      </w:pPr>
    </w:p>
    <w:p w14:paraId="06D7DCC7" w14:textId="77777777" w:rsidR="00390D4F" w:rsidRDefault="00390D4F" w:rsidP="00390D4F">
      <w:pPr>
        <w:spacing w:after="0" w:line="240" w:lineRule="auto"/>
      </w:pPr>
      <w:r>
        <w:t> </w:t>
      </w:r>
    </w:p>
    <w:p w14:paraId="616B67AD" w14:textId="77777777" w:rsidR="00495185" w:rsidRDefault="00495185" w:rsidP="00390D4F">
      <w:pPr>
        <w:spacing w:after="0" w:line="240" w:lineRule="auto"/>
        <w:rPr>
          <w:b/>
          <w:bCs/>
        </w:rPr>
      </w:pPr>
    </w:p>
    <w:p w14:paraId="5BB2420E" w14:textId="77777777" w:rsidR="00495185" w:rsidRDefault="00495185">
      <w:pPr>
        <w:rPr>
          <w:b/>
          <w:bCs/>
        </w:rPr>
      </w:pPr>
      <w:r>
        <w:rPr>
          <w:b/>
          <w:bCs/>
        </w:rPr>
        <w:br w:type="page"/>
      </w:r>
    </w:p>
    <w:p w14:paraId="223D7A50" w14:textId="609CF192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 xml:space="preserve">2.3 </w:t>
      </w:r>
      <w:r w:rsidR="00495185">
        <w:rPr>
          <w:b/>
          <w:bCs/>
        </w:rPr>
        <w:tab/>
      </w:r>
      <w:r w:rsidRPr="00495185">
        <w:rPr>
          <w:b/>
          <w:bCs/>
        </w:rPr>
        <w:t>SPOR 3</w:t>
      </w:r>
    </w:p>
    <w:p w14:paraId="3DDD6401" w14:textId="77777777" w:rsidR="00DB556B" w:rsidRPr="00DB556B" w:rsidRDefault="00DB556B" w:rsidP="00DB556B">
      <w:pPr>
        <w:spacing w:after="0" w:line="240" w:lineRule="auto"/>
        <w:rPr>
          <w:b/>
          <w:bCs/>
        </w:rPr>
      </w:pPr>
      <w:r w:rsidRPr="00DB556B">
        <w:rPr>
          <w:b/>
          <w:bCs/>
        </w:rPr>
        <w:t>Utviklingsstøtte til lokalt arbeid med inkluderende praksiser</w:t>
      </w:r>
    </w:p>
    <w:p w14:paraId="6B677915" w14:textId="77777777" w:rsidR="00390D4F" w:rsidRDefault="00390D4F" w:rsidP="00390D4F">
      <w:pPr>
        <w:spacing w:after="0" w:line="240" w:lineRule="auto"/>
      </w:pPr>
    </w:p>
    <w:p w14:paraId="7B9D138F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Utgangspunkt/bakgrunn/ståsted: </w:t>
      </w:r>
    </w:p>
    <w:p w14:paraId="54045BBF" w14:textId="77777777" w:rsidR="00390D4F" w:rsidRDefault="00390D4F" w:rsidP="00390D4F">
      <w:pPr>
        <w:spacing w:after="0" w:line="240" w:lineRule="auto"/>
      </w:pPr>
      <w:r>
        <w:t xml:space="preserve">Inkludering i barnehage og skole er et overordnet prinsipp for utvikling av pedagogisk praksis. Utvikling av inkluderende praksiser er derfor helt sentralt i kvalitetsarbeid og kompetanseutvikling i PPT, barnehage og skole. </w:t>
      </w:r>
    </w:p>
    <w:p w14:paraId="46407F89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336979BF" w14:textId="365FFD5C" w:rsidR="00390D4F" w:rsidRDefault="00390D4F" w:rsidP="00390D4F">
      <w:pPr>
        <w:spacing w:after="0" w:line="240" w:lineRule="auto"/>
      </w:pPr>
      <w:r>
        <w:t xml:space="preserve">Analyser av kompetansebehov i PPT, barnehagene og skolene tar videre utgangspunkt i den kunnskapen som barnehagene, skolene og PP-tjenesten har om hvordan barn og elever erfarer inkludering i dag. I dette tiltaket vil det være relevant å bygge videre på </w:t>
      </w:r>
      <w:r w:rsidR="005E1844">
        <w:t>det arbeidet som er startet opp gjennom r</w:t>
      </w:r>
      <w:r w:rsidR="000C6C53">
        <w:t>efleksjonsverktøyet Inkluderingsanalysen</w:t>
      </w:r>
      <w:r w:rsidR="005E1844">
        <w:t xml:space="preserve">, </w:t>
      </w:r>
      <w:r>
        <w:t xml:space="preserve">og arbeidet med Rekom, Dekom og Kompetanseløftet. Ut fra en vid forståelse, betyr dette at både </w:t>
      </w:r>
      <w:r w:rsidR="005E1844">
        <w:t xml:space="preserve">data fra gjennomført </w:t>
      </w:r>
      <w:proofErr w:type="spellStart"/>
      <w:r w:rsidR="005E1844">
        <w:t>i</w:t>
      </w:r>
      <w:r w:rsidR="000C6C53">
        <w:t>nkluderingsanalyse</w:t>
      </w:r>
      <w:proofErr w:type="spellEnd"/>
      <w:r w:rsidR="000C6C53">
        <w:t xml:space="preserve"> </w:t>
      </w:r>
      <w:r>
        <w:t>og annet analysearbeid knyttet til inkludering</w:t>
      </w:r>
      <w:r w:rsidR="005E1844">
        <w:t>,</w:t>
      </w:r>
      <w:r>
        <w:t xml:space="preserve"> kan ligge til grunn. </w:t>
      </w:r>
    </w:p>
    <w:p w14:paraId="70705918" w14:textId="77777777" w:rsidR="00390D4F" w:rsidRDefault="00390D4F" w:rsidP="00390D4F">
      <w:pPr>
        <w:spacing w:after="0" w:line="240" w:lineRule="auto"/>
      </w:pPr>
    </w:p>
    <w:p w14:paraId="2116DD37" w14:textId="662308A2" w:rsidR="00390D4F" w:rsidRDefault="00390D4F" w:rsidP="00390D4F">
      <w:pPr>
        <w:spacing w:after="0" w:line="240" w:lineRule="auto"/>
      </w:pPr>
      <w:r>
        <w:t>I Kompetanseløftet knyttes inkludering direkte til pedagogisk praksis</w:t>
      </w:r>
      <w:r w:rsidR="005E1844">
        <w:t>,</w:t>
      </w:r>
      <w:r>
        <w:t xml:space="preserve"> der hensikten er at alle barn og </w:t>
      </w:r>
      <w:r w:rsidR="005E1844">
        <w:t>unge</w:t>
      </w:r>
      <w:r>
        <w:t xml:space="preserve"> skal få realisert sitt potensial for utvikling og læring i et inkluderende felleskap. De analysene som allerede er gjennomført kan utvikles videre ved en analyse av forholdet mellom pedagogisk praksis og barn og elevers erfarte inkludering (Haug, 2014). </w:t>
      </w:r>
    </w:p>
    <w:p w14:paraId="05314540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4E3A598D" w14:textId="77777777" w:rsidR="00390D4F" w:rsidRDefault="00390D4F" w:rsidP="00390D4F">
      <w:pPr>
        <w:spacing w:after="0" w:line="240" w:lineRule="auto"/>
      </w:pPr>
      <w:r>
        <w:t xml:space="preserve">Kompetanseutviklingen kan gjennomføres etter prinsippene og fasene i Spiral of </w:t>
      </w:r>
      <w:proofErr w:type="spellStart"/>
      <w:r>
        <w:t>inquiry</w:t>
      </w:r>
      <w:proofErr w:type="spellEnd"/>
      <w:r>
        <w:t xml:space="preserve"> (Timperley, 2018):</w:t>
      </w:r>
    </w:p>
    <w:p w14:paraId="2F8A63FE" w14:textId="022970E1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proofErr w:type="spellStart"/>
      <w:r>
        <w:t>Scanning</w:t>
      </w:r>
      <w:proofErr w:type="spellEnd"/>
      <w:r>
        <w:t xml:space="preserve"> – Undersøke hvordan inkludering erfares blant barn og elever og ansatte. Dette kan gjøres ved å undersøke ulike kilder.</w:t>
      </w:r>
    </w:p>
    <w:p w14:paraId="6B2AE515" w14:textId="611AAC29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r>
        <w:t>Fokusere – Velge ut et avgrenset område av inkludering for grundigere undersøkelse og analyse.</w:t>
      </w:r>
    </w:p>
    <w:p w14:paraId="67A3405A" w14:textId="516A3E8B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r>
        <w:t>Utvikle forståelse – Analysere hvordan pedagogisk praksis og undervisning bidrar til inkludering og hvordan barnehagens og skolens praksis kan utvikles.</w:t>
      </w:r>
    </w:p>
    <w:p w14:paraId="7CE8A1EC" w14:textId="66C355BC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r>
        <w:t>Læring – Definere behov og strategi for kompetanseutvikling for å kunne realisere ny praksis.</w:t>
      </w:r>
    </w:p>
    <w:p w14:paraId="0398C3CA" w14:textId="7FF1B0FB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r>
        <w:t>Nye handlinger – Konkretisere og gjennomføre nye tiltak og strategier.</w:t>
      </w:r>
    </w:p>
    <w:p w14:paraId="169BC2F9" w14:textId="18558E34" w:rsidR="00390D4F" w:rsidRDefault="00390D4F" w:rsidP="00495185">
      <w:pPr>
        <w:pStyle w:val="Listeavsnitt"/>
        <w:numPr>
          <w:ilvl w:val="0"/>
          <w:numId w:val="10"/>
        </w:numPr>
        <w:spacing w:after="0" w:line="240" w:lineRule="auto"/>
      </w:pPr>
      <w:r>
        <w:t>Evaluere – Undersøke utvikling av hvordan barn og elever erfarer inkludering.</w:t>
      </w:r>
    </w:p>
    <w:p w14:paraId="709392D6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68750769" w14:textId="77777777" w:rsidR="00390D4F" w:rsidRDefault="00390D4F" w:rsidP="00390D4F">
      <w:pPr>
        <w:spacing w:after="0" w:line="240" w:lineRule="auto"/>
      </w:pPr>
      <w:r>
        <w:t xml:space="preserve">Analysearbeidet som er beskrevet i Spiral of </w:t>
      </w:r>
      <w:proofErr w:type="spellStart"/>
      <w:r>
        <w:t>Inquiry</w:t>
      </w:r>
      <w:proofErr w:type="spellEnd"/>
      <w:r>
        <w:t xml:space="preserve"> er basert på forskning knyttet til betydningen av kompetanseutvikling i profesjonsfellesskap. Analysearbeidet i den enkelte barnehage, skole og PPT bør gjennomføres etter kjente prinsipper for utvikling av kollektiv kapasitet. Prinsippene fra nevnte Spiral of </w:t>
      </w:r>
      <w:proofErr w:type="spellStart"/>
      <w:r>
        <w:t>Inquiry</w:t>
      </w:r>
      <w:proofErr w:type="spellEnd"/>
      <w:r>
        <w:t xml:space="preserve"> kan også betraktes som generelt anerkjente prinsipper og kan gjenkjennes i andre modeller som Datateams (</w:t>
      </w:r>
      <w:proofErr w:type="spellStart"/>
      <w:r>
        <w:t>Schildkamp</w:t>
      </w:r>
      <w:proofErr w:type="spellEnd"/>
      <w:r>
        <w:t xml:space="preserve">, </w:t>
      </w:r>
      <w:proofErr w:type="spellStart"/>
      <w:r>
        <w:t>Poortman</w:t>
      </w:r>
      <w:proofErr w:type="spellEnd"/>
      <w:r>
        <w:t xml:space="preserve">, &amp; </w:t>
      </w:r>
      <w:proofErr w:type="spellStart"/>
      <w:r>
        <w:t>Handelzalts</w:t>
      </w:r>
      <w:proofErr w:type="spellEnd"/>
      <w:r>
        <w:t xml:space="preserve">, 2016), Pedagogisk analyse (Nordahl, 2016; Nordahl &amp; Hansen, 2016), School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(</w:t>
      </w:r>
      <w:proofErr w:type="spellStart"/>
      <w:r>
        <w:t>Bendikson</w:t>
      </w:r>
      <w:proofErr w:type="spellEnd"/>
      <w:r>
        <w:t xml:space="preserve"> &amp; Meyer, 2022) og ulike former for aksjonsforskning. Her bør man lokalt finne den modellen som man har god erfaring med å bruke fra tidligere utviklingsarbeid.</w:t>
      </w:r>
    </w:p>
    <w:p w14:paraId="6CAA4818" w14:textId="77777777" w:rsidR="00390D4F" w:rsidRDefault="00390D4F" w:rsidP="00390D4F">
      <w:pPr>
        <w:spacing w:after="0" w:line="240" w:lineRule="auto"/>
      </w:pPr>
    </w:p>
    <w:p w14:paraId="5B9CB1B6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Formål:  </w:t>
      </w:r>
    </w:p>
    <w:p w14:paraId="255A69A9" w14:textId="460C9C6A" w:rsidR="00390D4F" w:rsidRDefault="00390D4F" w:rsidP="00495185">
      <w:pPr>
        <w:pStyle w:val="Listeavsnitt"/>
        <w:numPr>
          <w:ilvl w:val="0"/>
          <w:numId w:val="11"/>
        </w:numPr>
        <w:spacing w:after="0" w:line="240" w:lineRule="auto"/>
      </w:pPr>
      <w:r>
        <w:t xml:space="preserve">Styrke </w:t>
      </w:r>
      <w:proofErr w:type="spellStart"/>
      <w:r>
        <w:t>PPTs</w:t>
      </w:r>
      <w:proofErr w:type="spellEnd"/>
      <w:r>
        <w:t xml:space="preserve"> kompetanse i veiledning av barnehagenes og skolenes arbeid med kompetanse-, organisasjons- og kvalitetsutvikling. </w:t>
      </w:r>
    </w:p>
    <w:p w14:paraId="18944A5E" w14:textId="1106D012" w:rsidR="00390D4F" w:rsidRDefault="00390D4F" w:rsidP="00495185">
      <w:pPr>
        <w:pStyle w:val="Listeavsnitt"/>
        <w:numPr>
          <w:ilvl w:val="0"/>
          <w:numId w:val="11"/>
        </w:numPr>
        <w:spacing w:after="0" w:line="240" w:lineRule="auto"/>
      </w:pPr>
      <w:r>
        <w:t>Å realisere inkluderende praksiser i barnehage og skol</w:t>
      </w:r>
      <w:r w:rsidR="005E1844">
        <w:t>e.</w:t>
      </w:r>
      <w:r>
        <w:t xml:space="preserve">  </w:t>
      </w:r>
    </w:p>
    <w:p w14:paraId="0BF5C70D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6EE1FB76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Målgruppe:  </w:t>
      </w:r>
    </w:p>
    <w:p w14:paraId="6E78D17B" w14:textId="1C1D743F" w:rsidR="00390D4F" w:rsidRDefault="00390D4F" w:rsidP="00390D4F">
      <w:pPr>
        <w:spacing w:after="0" w:line="240" w:lineRule="auto"/>
      </w:pPr>
      <w:r>
        <w:t>Alle kompetansenettverk har anledning til å delta</w:t>
      </w:r>
      <w:r w:rsidR="005E1844">
        <w:t>. Det er</w:t>
      </w:r>
      <w:r>
        <w:t xml:space="preserve"> primært rådgivere i PP-tjenesten som får opplæring. Det bør også legges til rette for at PPT deltar sammen med ledere fra barnehager og skoler.</w:t>
      </w:r>
    </w:p>
    <w:p w14:paraId="2C094004" w14:textId="77777777" w:rsidR="00390D4F" w:rsidRDefault="00390D4F" w:rsidP="00390D4F">
      <w:pPr>
        <w:spacing w:after="0" w:line="240" w:lineRule="auto"/>
      </w:pPr>
      <w:r>
        <w:lastRenderedPageBreak/>
        <w:t xml:space="preserve"> </w:t>
      </w:r>
    </w:p>
    <w:p w14:paraId="79E99551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Format: </w:t>
      </w:r>
    </w:p>
    <w:p w14:paraId="111249A7" w14:textId="601E204E" w:rsidR="00390D4F" w:rsidRDefault="00390D4F" w:rsidP="00495185">
      <w:pPr>
        <w:pStyle w:val="Listeavsnitt"/>
        <w:numPr>
          <w:ilvl w:val="0"/>
          <w:numId w:val="12"/>
        </w:numPr>
        <w:spacing w:after="0" w:line="240" w:lineRule="auto"/>
      </w:pPr>
      <w:r>
        <w:t>Tiltaket gjennomføres i seks nettverkssamlinger med mellomarbeid</w:t>
      </w:r>
    </w:p>
    <w:p w14:paraId="05A03DA6" w14:textId="2076B906" w:rsidR="00390D4F" w:rsidRDefault="00390D4F" w:rsidP="00495185">
      <w:pPr>
        <w:pStyle w:val="Listeavsnitt"/>
        <w:numPr>
          <w:ilvl w:val="0"/>
          <w:numId w:val="12"/>
        </w:numPr>
        <w:spacing w:after="0" w:line="240" w:lineRule="auto"/>
      </w:pPr>
      <w:r>
        <w:t xml:space="preserve">Tidsramme er halvannet år </w:t>
      </w:r>
    </w:p>
    <w:p w14:paraId="6F69C2B2" w14:textId="228CA72F" w:rsidR="00390D4F" w:rsidRDefault="00390D4F" w:rsidP="00495185">
      <w:pPr>
        <w:pStyle w:val="Listeavsnitt"/>
        <w:numPr>
          <w:ilvl w:val="0"/>
          <w:numId w:val="12"/>
        </w:numPr>
        <w:spacing w:after="0" w:line="240" w:lineRule="auto"/>
      </w:pPr>
      <w:r>
        <w:t>PPT er primær målgruppe, i samarbeid med barnehager / skoler som arbeider systematisk med gjennomføring av et utviklingsarbeid.</w:t>
      </w:r>
    </w:p>
    <w:p w14:paraId="475F2C1C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292C1B58" w14:textId="77777777" w:rsidR="00390D4F" w:rsidRPr="00495185" w:rsidRDefault="00390D4F" w:rsidP="00390D4F">
      <w:pPr>
        <w:spacing w:after="0" w:line="240" w:lineRule="auto"/>
        <w:rPr>
          <w:u w:val="single"/>
        </w:rPr>
      </w:pPr>
      <w:r w:rsidRPr="00495185">
        <w:rPr>
          <w:u w:val="single"/>
        </w:rPr>
        <w:t xml:space="preserve">Innhold:  </w:t>
      </w:r>
    </w:p>
    <w:p w14:paraId="1C21CB66" w14:textId="77777777" w:rsidR="00390D4F" w:rsidRDefault="00390D4F" w:rsidP="00390D4F">
      <w:pPr>
        <w:spacing w:after="0" w:line="240" w:lineRule="auto"/>
      </w:pPr>
      <w:r>
        <w:t>Samling 1:</w:t>
      </w:r>
    </w:p>
    <w:p w14:paraId="5784C605" w14:textId="09916882" w:rsidR="00390D4F" w:rsidRDefault="00390D4F" w:rsidP="00495185">
      <w:pPr>
        <w:pStyle w:val="Listeavsnitt"/>
        <w:numPr>
          <w:ilvl w:val="0"/>
          <w:numId w:val="13"/>
        </w:numPr>
        <w:spacing w:after="0" w:line="240" w:lineRule="auto"/>
      </w:pPr>
      <w:r>
        <w:t>Forventningsavklaring og gjennomgang av modell for utviklingsarbeid</w:t>
      </w:r>
    </w:p>
    <w:p w14:paraId="1BAD8FFA" w14:textId="34DB03D1" w:rsidR="00390D4F" w:rsidRDefault="00390D4F" w:rsidP="00495185">
      <w:pPr>
        <w:pStyle w:val="Listeavsnitt"/>
        <w:numPr>
          <w:ilvl w:val="0"/>
          <w:numId w:val="13"/>
        </w:numPr>
        <w:spacing w:after="0" w:line="240" w:lineRule="auto"/>
      </w:pPr>
      <w:r>
        <w:t>Forberede fase 1 «Undersøke hvordan ulike dimensjoner av inkludering erfares blant barn, elever og ansatte.»</w:t>
      </w:r>
    </w:p>
    <w:p w14:paraId="6C791B58" w14:textId="770EE782" w:rsidR="00390D4F" w:rsidRDefault="00390D4F" w:rsidP="00495185">
      <w:pPr>
        <w:pStyle w:val="Listeavsnitt"/>
        <w:numPr>
          <w:ilvl w:val="0"/>
          <w:numId w:val="13"/>
        </w:numPr>
        <w:spacing w:after="0" w:line="240" w:lineRule="auto"/>
      </w:pPr>
      <w:r>
        <w:t>Forberede fase 2 «Velge ut et avgrenset område av inkludering for grundigere undersøkelse og analyse.»</w:t>
      </w:r>
    </w:p>
    <w:p w14:paraId="7D1B01A4" w14:textId="1D89CEC7" w:rsidR="00390D4F" w:rsidRDefault="00390D4F" w:rsidP="00495185">
      <w:pPr>
        <w:pStyle w:val="Listeavsnitt"/>
        <w:numPr>
          <w:ilvl w:val="0"/>
          <w:numId w:val="13"/>
        </w:numPr>
        <w:spacing w:after="0" w:line="240" w:lineRule="auto"/>
      </w:pPr>
      <w:r>
        <w:t>Kjernekompetanse: Tolkning og analyse av datagrunnlag</w:t>
      </w:r>
    </w:p>
    <w:p w14:paraId="101AE864" w14:textId="6C18E9EA" w:rsidR="00390D4F" w:rsidRDefault="00390D4F" w:rsidP="00495185">
      <w:pPr>
        <w:pStyle w:val="Listeavsnitt"/>
        <w:numPr>
          <w:ilvl w:val="0"/>
          <w:numId w:val="13"/>
        </w:numPr>
        <w:spacing w:after="0" w:line="240" w:lineRule="auto"/>
      </w:pPr>
      <w:r>
        <w:t>Konkretisering av mellomarbeid</w:t>
      </w:r>
    </w:p>
    <w:p w14:paraId="735208E2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2D2BCE06" w14:textId="77777777" w:rsidR="00390D4F" w:rsidRDefault="00390D4F" w:rsidP="00390D4F">
      <w:pPr>
        <w:spacing w:after="0" w:line="240" w:lineRule="auto"/>
      </w:pPr>
      <w:r>
        <w:t>Samling 2:</w:t>
      </w:r>
    </w:p>
    <w:p w14:paraId="048B82D7" w14:textId="3F50AD25" w:rsidR="00390D4F" w:rsidRDefault="00390D4F" w:rsidP="00495185">
      <w:pPr>
        <w:pStyle w:val="Listeavsnitt"/>
        <w:numPr>
          <w:ilvl w:val="0"/>
          <w:numId w:val="14"/>
        </w:numPr>
        <w:spacing w:after="0" w:line="240" w:lineRule="auto"/>
      </w:pPr>
      <w:r>
        <w:t>Erfaringsdeling og veiledning knyttet til fase 1 og 2</w:t>
      </w:r>
    </w:p>
    <w:p w14:paraId="77273098" w14:textId="058D198E" w:rsidR="00390D4F" w:rsidRDefault="00390D4F" w:rsidP="00495185">
      <w:pPr>
        <w:pStyle w:val="Listeavsnitt"/>
        <w:numPr>
          <w:ilvl w:val="0"/>
          <w:numId w:val="14"/>
        </w:numPr>
        <w:spacing w:after="0" w:line="240" w:lineRule="auto"/>
      </w:pPr>
      <w:r>
        <w:t>Forberede fase 3: «Analysere hvordan pedagogisk praksis og undervisning bidrar til inkludering og hvordan praksis kan utvikles.»</w:t>
      </w:r>
    </w:p>
    <w:p w14:paraId="358023CA" w14:textId="308DBFFC" w:rsidR="00390D4F" w:rsidRDefault="00390D4F" w:rsidP="00495185">
      <w:pPr>
        <w:pStyle w:val="Listeavsnitt"/>
        <w:numPr>
          <w:ilvl w:val="0"/>
          <w:numId w:val="14"/>
        </w:numPr>
        <w:spacing w:after="0" w:line="240" w:lineRule="auto"/>
      </w:pPr>
      <w:r>
        <w:t>Kjernekompetanse: Analyse av lek- og læringsmiljø</w:t>
      </w:r>
    </w:p>
    <w:p w14:paraId="0FE9DDDE" w14:textId="44B637AC" w:rsidR="00390D4F" w:rsidRDefault="00390D4F" w:rsidP="00495185">
      <w:pPr>
        <w:pStyle w:val="Listeavsnitt"/>
        <w:numPr>
          <w:ilvl w:val="0"/>
          <w:numId w:val="14"/>
        </w:numPr>
        <w:spacing w:after="0" w:line="240" w:lineRule="auto"/>
      </w:pPr>
      <w:r>
        <w:t>Konkretisering av mellomarbeid</w:t>
      </w:r>
    </w:p>
    <w:p w14:paraId="19F14D31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592B0579" w14:textId="77777777" w:rsidR="00390D4F" w:rsidRDefault="00390D4F" w:rsidP="00390D4F">
      <w:pPr>
        <w:spacing w:after="0" w:line="240" w:lineRule="auto"/>
      </w:pPr>
      <w:r>
        <w:t>Samling 3:</w:t>
      </w:r>
    </w:p>
    <w:p w14:paraId="627DE765" w14:textId="68EB07AF" w:rsidR="00390D4F" w:rsidRDefault="00390D4F" w:rsidP="00495185">
      <w:pPr>
        <w:pStyle w:val="Listeavsnitt"/>
        <w:numPr>
          <w:ilvl w:val="0"/>
          <w:numId w:val="15"/>
        </w:numPr>
        <w:spacing w:after="0" w:line="240" w:lineRule="auto"/>
      </w:pPr>
      <w:r>
        <w:t>Erfaringsdeling og veiledning fase 3.</w:t>
      </w:r>
    </w:p>
    <w:p w14:paraId="1322F1E0" w14:textId="653B3E81" w:rsidR="00390D4F" w:rsidRDefault="00390D4F" w:rsidP="00495185">
      <w:pPr>
        <w:pStyle w:val="Listeavsnitt"/>
        <w:numPr>
          <w:ilvl w:val="0"/>
          <w:numId w:val="15"/>
        </w:numPr>
        <w:spacing w:after="0" w:line="240" w:lineRule="auto"/>
      </w:pPr>
      <w:r>
        <w:t>Forberede fase 4: «Definere behov og strategi for kompetanseutvikling for å kunne realisere ny praksis.»</w:t>
      </w:r>
    </w:p>
    <w:p w14:paraId="3EA5CC3B" w14:textId="36F62F10" w:rsidR="00390D4F" w:rsidRDefault="00390D4F" w:rsidP="00495185">
      <w:pPr>
        <w:pStyle w:val="Listeavsnitt"/>
        <w:numPr>
          <w:ilvl w:val="0"/>
          <w:numId w:val="15"/>
        </w:numPr>
        <w:spacing w:after="0" w:line="240" w:lineRule="auto"/>
      </w:pPr>
      <w:r>
        <w:t xml:space="preserve">Kjernekompetanse: </w:t>
      </w:r>
      <w:proofErr w:type="gramStart"/>
      <w:r>
        <w:t>Anvendelse</w:t>
      </w:r>
      <w:proofErr w:type="gramEnd"/>
      <w:r>
        <w:t xml:space="preserve"> av forskningsbasert kunnskap og gjennomføring av kompetanseutvikling.</w:t>
      </w:r>
    </w:p>
    <w:p w14:paraId="7998D390" w14:textId="2BF6631E" w:rsidR="00390D4F" w:rsidRDefault="00390D4F" w:rsidP="00495185">
      <w:pPr>
        <w:pStyle w:val="Listeavsnitt"/>
        <w:numPr>
          <w:ilvl w:val="0"/>
          <w:numId w:val="15"/>
        </w:numPr>
        <w:spacing w:after="0" w:line="240" w:lineRule="auto"/>
      </w:pPr>
      <w:r>
        <w:t>Konkretisering av mellomarbeid</w:t>
      </w:r>
    </w:p>
    <w:p w14:paraId="76F93D3C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52AF25CD" w14:textId="77777777" w:rsidR="00390D4F" w:rsidRDefault="00390D4F" w:rsidP="00390D4F">
      <w:pPr>
        <w:spacing w:after="0" w:line="240" w:lineRule="auto"/>
      </w:pPr>
      <w:r>
        <w:t>Samling 4:</w:t>
      </w:r>
    </w:p>
    <w:p w14:paraId="2449FED1" w14:textId="4B237011" w:rsidR="00390D4F" w:rsidRDefault="00390D4F" w:rsidP="00495185">
      <w:pPr>
        <w:pStyle w:val="Listeavsnitt"/>
        <w:numPr>
          <w:ilvl w:val="0"/>
          <w:numId w:val="16"/>
        </w:numPr>
        <w:spacing w:after="0" w:line="240" w:lineRule="auto"/>
      </w:pPr>
      <w:r>
        <w:t>Erfaringsdeling og veiledning fase 4.</w:t>
      </w:r>
    </w:p>
    <w:p w14:paraId="45C16D7E" w14:textId="6F5DFF5E" w:rsidR="00390D4F" w:rsidRDefault="00390D4F" w:rsidP="00495185">
      <w:pPr>
        <w:pStyle w:val="Listeavsnitt"/>
        <w:numPr>
          <w:ilvl w:val="0"/>
          <w:numId w:val="16"/>
        </w:numPr>
        <w:spacing w:after="0" w:line="240" w:lineRule="auto"/>
      </w:pPr>
      <w:r>
        <w:t>Forberede fase 5: «Konkretisere og gjennomføre nye tiltak og strategier.»</w:t>
      </w:r>
    </w:p>
    <w:p w14:paraId="28926540" w14:textId="0D31E6E1" w:rsidR="00390D4F" w:rsidRDefault="00390D4F" w:rsidP="00495185">
      <w:pPr>
        <w:pStyle w:val="Listeavsnitt"/>
        <w:numPr>
          <w:ilvl w:val="0"/>
          <w:numId w:val="16"/>
        </w:numPr>
        <w:spacing w:after="0" w:line="240" w:lineRule="auto"/>
      </w:pPr>
      <w:r>
        <w:t>Kjernekompetanse: Utvikling av tiltaksplaner og støttesystemer for gjennomføring.</w:t>
      </w:r>
    </w:p>
    <w:p w14:paraId="13430000" w14:textId="2F47BCB1" w:rsidR="00390D4F" w:rsidRDefault="00390D4F" w:rsidP="00495185">
      <w:pPr>
        <w:pStyle w:val="Listeavsnitt"/>
        <w:numPr>
          <w:ilvl w:val="0"/>
          <w:numId w:val="16"/>
        </w:numPr>
        <w:spacing w:after="0" w:line="240" w:lineRule="auto"/>
      </w:pPr>
      <w:r>
        <w:t>Konkretisering av mellomarbeid</w:t>
      </w:r>
    </w:p>
    <w:p w14:paraId="0C63B8E0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68B817AE" w14:textId="77777777" w:rsidR="00390D4F" w:rsidRDefault="00390D4F" w:rsidP="00390D4F">
      <w:pPr>
        <w:spacing w:after="0" w:line="240" w:lineRule="auto"/>
      </w:pPr>
      <w:r>
        <w:t>Samling 5:</w:t>
      </w:r>
    </w:p>
    <w:p w14:paraId="797151CA" w14:textId="1F1FC8B2" w:rsidR="00390D4F" w:rsidRDefault="00390D4F" w:rsidP="00495185">
      <w:pPr>
        <w:pStyle w:val="Listeavsnitt"/>
        <w:numPr>
          <w:ilvl w:val="0"/>
          <w:numId w:val="17"/>
        </w:numPr>
        <w:spacing w:after="0" w:line="240" w:lineRule="auto"/>
      </w:pPr>
      <w:r>
        <w:t>Erfaringsdeling og veiledning fase 5.</w:t>
      </w:r>
    </w:p>
    <w:p w14:paraId="0B5B9B96" w14:textId="6F531DB6" w:rsidR="00390D4F" w:rsidRDefault="00390D4F" w:rsidP="00495185">
      <w:pPr>
        <w:pStyle w:val="Listeavsnitt"/>
        <w:numPr>
          <w:ilvl w:val="0"/>
          <w:numId w:val="17"/>
        </w:numPr>
        <w:spacing w:after="0" w:line="240" w:lineRule="auto"/>
      </w:pPr>
      <w:r>
        <w:t>Forberede fase 5: «Undersøke utvikling av hvordan barn og elever erfarer inkludering.»</w:t>
      </w:r>
    </w:p>
    <w:p w14:paraId="546C7DDE" w14:textId="5B870600" w:rsidR="00390D4F" w:rsidRDefault="00390D4F" w:rsidP="00495185">
      <w:pPr>
        <w:pStyle w:val="Listeavsnitt"/>
        <w:numPr>
          <w:ilvl w:val="0"/>
          <w:numId w:val="17"/>
        </w:numPr>
        <w:spacing w:after="0" w:line="240" w:lineRule="auto"/>
      </w:pPr>
      <w:r>
        <w:t xml:space="preserve">Kjernekompetanse: </w:t>
      </w:r>
      <w:proofErr w:type="gramStart"/>
      <w:r>
        <w:t>Anvendelse</w:t>
      </w:r>
      <w:proofErr w:type="gramEnd"/>
      <w:r>
        <w:t xml:space="preserve"> av datagrunnlag og evaluering. </w:t>
      </w:r>
    </w:p>
    <w:p w14:paraId="61258636" w14:textId="5DF56F79" w:rsidR="00390D4F" w:rsidRDefault="00390D4F" w:rsidP="00495185">
      <w:pPr>
        <w:pStyle w:val="Listeavsnitt"/>
        <w:numPr>
          <w:ilvl w:val="0"/>
          <w:numId w:val="17"/>
        </w:numPr>
        <w:spacing w:after="0" w:line="240" w:lineRule="auto"/>
      </w:pPr>
      <w:r>
        <w:t>Konkretisering av mellomarbeid</w:t>
      </w:r>
    </w:p>
    <w:p w14:paraId="779ABA47" w14:textId="77777777" w:rsidR="00390D4F" w:rsidRDefault="00390D4F" w:rsidP="00390D4F">
      <w:pPr>
        <w:spacing w:after="0" w:line="240" w:lineRule="auto"/>
      </w:pPr>
      <w:r>
        <w:t xml:space="preserve"> </w:t>
      </w:r>
    </w:p>
    <w:p w14:paraId="05E92EE2" w14:textId="77777777" w:rsidR="00390D4F" w:rsidRDefault="00390D4F" w:rsidP="00390D4F">
      <w:pPr>
        <w:spacing w:after="0" w:line="240" w:lineRule="auto"/>
      </w:pPr>
      <w:r>
        <w:t>Samling 6:</w:t>
      </w:r>
    </w:p>
    <w:p w14:paraId="5DB83598" w14:textId="38A53FDA" w:rsidR="00390D4F" w:rsidRDefault="00390D4F" w:rsidP="00495185">
      <w:pPr>
        <w:pStyle w:val="Listeavsnitt"/>
        <w:numPr>
          <w:ilvl w:val="0"/>
          <w:numId w:val="18"/>
        </w:numPr>
        <w:spacing w:after="0" w:line="240" w:lineRule="auto"/>
      </w:pPr>
      <w:r>
        <w:t>Erfaringsdeling og veiledning fase 6.</w:t>
      </w:r>
    </w:p>
    <w:p w14:paraId="7EECE979" w14:textId="35FBB9ED" w:rsidR="00390D4F" w:rsidRDefault="00390D4F" w:rsidP="00495185">
      <w:pPr>
        <w:pStyle w:val="Listeavsnitt"/>
        <w:numPr>
          <w:ilvl w:val="0"/>
          <w:numId w:val="18"/>
        </w:numPr>
        <w:spacing w:after="0" w:line="240" w:lineRule="auto"/>
      </w:pPr>
      <w:r>
        <w:t>Drøfting av resultater fra utviklingsarbeidet.</w:t>
      </w:r>
    </w:p>
    <w:p w14:paraId="61C5BE51" w14:textId="699360D3" w:rsidR="00390D4F" w:rsidRDefault="00390D4F" w:rsidP="00495185">
      <w:pPr>
        <w:pStyle w:val="Listeavsnitt"/>
        <w:numPr>
          <w:ilvl w:val="0"/>
          <w:numId w:val="18"/>
        </w:numPr>
        <w:spacing w:after="0" w:line="240" w:lineRule="auto"/>
      </w:pPr>
      <w:r>
        <w:t>Plan for videreføring av utviklingsarbeidet.</w:t>
      </w:r>
    </w:p>
    <w:p w14:paraId="7A2310E6" w14:textId="6A11C463" w:rsidR="00390D4F" w:rsidRDefault="00390D4F" w:rsidP="00495185">
      <w:pPr>
        <w:pStyle w:val="Listeavsnitt"/>
        <w:numPr>
          <w:ilvl w:val="0"/>
          <w:numId w:val="18"/>
        </w:numPr>
        <w:spacing w:after="0" w:line="240" w:lineRule="auto"/>
      </w:pPr>
      <w:r>
        <w:t>Drøfting om oppstart av nytt utviklingsarbeid.</w:t>
      </w:r>
    </w:p>
    <w:p w14:paraId="2E4C41D7" w14:textId="77777777" w:rsidR="00390D4F" w:rsidRDefault="00390D4F" w:rsidP="00390D4F">
      <w:pPr>
        <w:spacing w:after="0" w:line="240" w:lineRule="auto"/>
      </w:pPr>
    </w:p>
    <w:p w14:paraId="3E86995E" w14:textId="77777777" w:rsidR="00390D4F" w:rsidRPr="00495185" w:rsidRDefault="00390D4F" w:rsidP="00390D4F">
      <w:pPr>
        <w:spacing w:after="0" w:line="240" w:lineRule="auto"/>
        <w:rPr>
          <w:b/>
          <w:bCs/>
        </w:rPr>
      </w:pPr>
      <w:r w:rsidRPr="00495185">
        <w:rPr>
          <w:b/>
          <w:bCs/>
        </w:rPr>
        <w:lastRenderedPageBreak/>
        <w:t>3.</w:t>
      </w:r>
      <w:r w:rsidRPr="00495185">
        <w:rPr>
          <w:b/>
          <w:bCs/>
        </w:rPr>
        <w:tab/>
        <w:t xml:space="preserve">Aktuell litteratur  </w:t>
      </w:r>
    </w:p>
    <w:p w14:paraId="4CB670D5" w14:textId="77777777" w:rsidR="00390D4F" w:rsidRDefault="00390D4F" w:rsidP="00390D4F">
      <w:pPr>
        <w:spacing w:after="0" w:line="240" w:lineRule="auto"/>
      </w:pPr>
    </w:p>
    <w:p w14:paraId="0E137260" w14:textId="77777777" w:rsidR="00390D4F" w:rsidRDefault="00390D4F" w:rsidP="00390D4F">
      <w:pPr>
        <w:spacing w:after="0" w:line="240" w:lineRule="auto"/>
      </w:pPr>
      <w:r>
        <w:t xml:space="preserve">Barnekonvensjonen. (1989). Konvensjon om barnets rettigheter (20-11-1989). Lovdata. https://lovdata.no/dokument/NL/lov/1999-05-21-30/KAPITTEL_8#KAPITTEL_8 </w:t>
      </w:r>
    </w:p>
    <w:p w14:paraId="1B177BEF" w14:textId="77777777" w:rsidR="00390D4F" w:rsidRDefault="00390D4F" w:rsidP="00390D4F">
      <w:pPr>
        <w:spacing w:after="0" w:line="240" w:lineRule="auto"/>
      </w:pPr>
    </w:p>
    <w:p w14:paraId="6EFA35FF" w14:textId="77777777" w:rsidR="00390D4F" w:rsidRPr="00390D4F" w:rsidRDefault="00390D4F" w:rsidP="00390D4F">
      <w:pPr>
        <w:spacing w:after="0" w:line="240" w:lineRule="auto"/>
        <w:rPr>
          <w:lang w:val="en-US"/>
        </w:rPr>
      </w:pPr>
      <w:proofErr w:type="spellStart"/>
      <w:r>
        <w:t>Bendikson</w:t>
      </w:r>
      <w:proofErr w:type="spellEnd"/>
      <w:r>
        <w:t xml:space="preserve">, L., &amp; Meyer, F. (2022). </w:t>
      </w:r>
      <w:r w:rsidRPr="00390D4F">
        <w:rPr>
          <w:lang w:val="en-US"/>
        </w:rPr>
        <w:t>It's Not Rocket Science-A Guide to the School Improvement Cycle: With Examples from New Zealand and Australian Schools: Stylus Publishing, LLC.</w:t>
      </w:r>
    </w:p>
    <w:p w14:paraId="0FF65DFE" w14:textId="77777777" w:rsidR="00390D4F" w:rsidRPr="00390D4F" w:rsidRDefault="00390D4F" w:rsidP="00390D4F">
      <w:pPr>
        <w:spacing w:after="0" w:line="240" w:lineRule="auto"/>
        <w:rPr>
          <w:lang w:val="en-US"/>
        </w:rPr>
      </w:pPr>
    </w:p>
    <w:p w14:paraId="7980918B" w14:textId="090E0601" w:rsidR="00390D4F" w:rsidRDefault="00390D4F" w:rsidP="00390D4F">
      <w:pPr>
        <w:spacing w:after="0" w:line="240" w:lineRule="auto"/>
      </w:pPr>
      <w:proofErr w:type="spellStart"/>
      <w:r>
        <w:t>Bergnehr</w:t>
      </w:r>
      <w:proofErr w:type="spellEnd"/>
      <w:r>
        <w:t xml:space="preserve">, D. (2019). </w:t>
      </w:r>
      <w:proofErr w:type="spellStart"/>
      <w:r>
        <w:t>Barnperspektiv</w:t>
      </w:r>
      <w:proofErr w:type="spellEnd"/>
      <w:r>
        <w:t xml:space="preserve">, barns perspektiv </w:t>
      </w:r>
      <w:proofErr w:type="spellStart"/>
      <w:r>
        <w:t>och</w:t>
      </w:r>
      <w:proofErr w:type="spellEnd"/>
      <w:r>
        <w:t xml:space="preserve"> barns </w:t>
      </w:r>
      <w:proofErr w:type="spellStart"/>
      <w:r>
        <w:t>aktörskap</w:t>
      </w:r>
      <w:proofErr w:type="spellEnd"/>
      <w:r>
        <w:t xml:space="preserve"> – en </w:t>
      </w:r>
      <w:proofErr w:type="spellStart"/>
      <w:r>
        <w:t>begreppsdiskussion</w:t>
      </w:r>
      <w:proofErr w:type="spellEnd"/>
      <w:r>
        <w:t xml:space="preserve">. Nordisk Tidsskrift for Pedagogikk Og Kritikk, Special </w:t>
      </w:r>
      <w:proofErr w:type="spellStart"/>
      <w:r>
        <w:t>Issue</w:t>
      </w:r>
      <w:proofErr w:type="spellEnd"/>
      <w:r>
        <w:t>: «Barneperspektiv», 5, 49–61.</w:t>
      </w:r>
    </w:p>
    <w:p w14:paraId="545C6B25" w14:textId="77777777" w:rsidR="00390D4F" w:rsidRDefault="00390D4F" w:rsidP="00390D4F">
      <w:pPr>
        <w:spacing w:after="0" w:line="240" w:lineRule="auto"/>
      </w:pPr>
    </w:p>
    <w:p w14:paraId="788748C6" w14:textId="77777777" w:rsidR="00390D4F" w:rsidRPr="000C6C53" w:rsidRDefault="00390D4F" w:rsidP="00390D4F">
      <w:pPr>
        <w:spacing w:after="0" w:line="240" w:lineRule="auto"/>
        <w:rPr>
          <w:lang w:val="en-US"/>
        </w:rPr>
      </w:pPr>
      <w:r>
        <w:t xml:space="preserve">Christensen, P. &amp; James, A. (2017). </w:t>
      </w:r>
      <w:r w:rsidRPr="000C6C53">
        <w:rPr>
          <w:lang w:val="en-US"/>
        </w:rPr>
        <w:t>Research with children. Routledge.</w:t>
      </w:r>
    </w:p>
    <w:p w14:paraId="78FFC811" w14:textId="77777777" w:rsidR="00390D4F" w:rsidRPr="000C6C53" w:rsidRDefault="00390D4F" w:rsidP="00390D4F">
      <w:pPr>
        <w:spacing w:after="0" w:line="240" w:lineRule="auto"/>
        <w:rPr>
          <w:lang w:val="en-US"/>
        </w:rPr>
      </w:pPr>
    </w:p>
    <w:p w14:paraId="07AB2300" w14:textId="77777777" w:rsidR="00390D4F" w:rsidRDefault="00390D4F" w:rsidP="00390D4F">
      <w:pPr>
        <w:spacing w:after="0" w:line="240" w:lineRule="auto"/>
      </w:pPr>
      <w:r w:rsidRPr="000C6C53">
        <w:rPr>
          <w:lang w:val="en-US"/>
        </w:rPr>
        <w:t xml:space="preserve">Haug, P. (2014). </w:t>
      </w:r>
      <w:r>
        <w:t>Inkludering. Oslo: Gyldendal akademisk.</w:t>
      </w:r>
    </w:p>
    <w:p w14:paraId="4B6A5CFD" w14:textId="77777777" w:rsidR="00390D4F" w:rsidRDefault="00390D4F" w:rsidP="00390D4F">
      <w:pPr>
        <w:spacing w:after="0" w:line="240" w:lineRule="auto"/>
      </w:pPr>
    </w:p>
    <w:p w14:paraId="4A7E3345" w14:textId="77777777" w:rsidR="00390D4F" w:rsidRDefault="00390D4F" w:rsidP="00390D4F">
      <w:pPr>
        <w:spacing w:after="0" w:line="240" w:lineRule="auto"/>
      </w:pPr>
      <w:r>
        <w:t xml:space="preserve">Lund, M.F., Skreland, L.L. &amp; Kampmann, J. (red.), Å forske med og </w:t>
      </w:r>
      <w:proofErr w:type="spellStart"/>
      <w:r>
        <w:t>pa</w:t>
      </w:r>
      <w:proofErr w:type="spellEnd"/>
      <w:r>
        <w:t>̊ barn. Kvalitative         metoder. Cappelen Damm akademisk.</w:t>
      </w:r>
    </w:p>
    <w:p w14:paraId="6681C457" w14:textId="77777777" w:rsidR="00390D4F" w:rsidRDefault="00390D4F" w:rsidP="00390D4F">
      <w:pPr>
        <w:spacing w:after="0" w:line="240" w:lineRule="auto"/>
      </w:pPr>
    </w:p>
    <w:p w14:paraId="1B563B7D" w14:textId="77777777" w:rsidR="00390D4F" w:rsidRDefault="00390D4F" w:rsidP="00390D4F">
      <w:pPr>
        <w:spacing w:after="0" w:line="240" w:lineRule="auto"/>
      </w:pPr>
      <w:r>
        <w:t xml:space="preserve">NESH (2021). Forskningsetiske retningslinjer for samfunnsvitenskap og humaniora. https://www.forskningsetikk.no/retningslinjer/hum-sam/forskningsetiske-retningslinjer-for-samfunnsvitenskap-og-humaniora/ </w:t>
      </w:r>
    </w:p>
    <w:p w14:paraId="5634E3E1" w14:textId="77777777" w:rsidR="00390D4F" w:rsidRDefault="00390D4F" w:rsidP="00390D4F">
      <w:pPr>
        <w:spacing w:after="0" w:line="240" w:lineRule="auto"/>
      </w:pPr>
    </w:p>
    <w:p w14:paraId="461714CA" w14:textId="47A1133A" w:rsidR="00390D4F" w:rsidRPr="00390D4F" w:rsidRDefault="00390D4F" w:rsidP="00390D4F">
      <w:pPr>
        <w:spacing w:after="0" w:line="240" w:lineRule="auto"/>
        <w:rPr>
          <w:lang w:val="en-US"/>
        </w:rPr>
      </w:pPr>
      <w:proofErr w:type="spellStart"/>
      <w:r w:rsidRPr="00390D4F">
        <w:rPr>
          <w:lang w:val="en-US"/>
        </w:rPr>
        <w:t>Noddings</w:t>
      </w:r>
      <w:proofErr w:type="spellEnd"/>
      <w:r w:rsidRPr="00390D4F">
        <w:rPr>
          <w:lang w:val="en-US"/>
        </w:rPr>
        <w:t xml:space="preserve">, N. (2003). Caring. University of </w:t>
      </w:r>
      <w:r w:rsidR="00DB556B" w:rsidRPr="00390D4F">
        <w:rPr>
          <w:lang w:val="en-US"/>
        </w:rPr>
        <w:t>California</w:t>
      </w:r>
      <w:r w:rsidRPr="00390D4F">
        <w:rPr>
          <w:lang w:val="en-US"/>
        </w:rPr>
        <w:t>.</w:t>
      </w:r>
    </w:p>
    <w:p w14:paraId="7E85725B" w14:textId="77777777" w:rsidR="00390D4F" w:rsidRPr="00390D4F" w:rsidRDefault="00390D4F" w:rsidP="00390D4F">
      <w:pPr>
        <w:spacing w:after="0" w:line="240" w:lineRule="auto"/>
        <w:rPr>
          <w:lang w:val="en-US"/>
        </w:rPr>
      </w:pPr>
    </w:p>
    <w:p w14:paraId="6080F941" w14:textId="77777777" w:rsidR="00390D4F" w:rsidRDefault="00390D4F" w:rsidP="00390D4F">
      <w:pPr>
        <w:spacing w:after="0" w:line="240" w:lineRule="auto"/>
      </w:pPr>
      <w:r>
        <w:t>Nordahl, T. (2016). Bruk av kartleggingsresultater i skolen. Oslo: Gyldendal.</w:t>
      </w:r>
    </w:p>
    <w:p w14:paraId="4EE7178B" w14:textId="77777777" w:rsidR="00390D4F" w:rsidRDefault="00390D4F" w:rsidP="00390D4F">
      <w:pPr>
        <w:spacing w:after="0" w:line="240" w:lineRule="auto"/>
      </w:pPr>
    </w:p>
    <w:p w14:paraId="127EFCAD" w14:textId="77777777" w:rsidR="00390D4F" w:rsidRDefault="00390D4F" w:rsidP="00390D4F">
      <w:pPr>
        <w:spacing w:after="0" w:line="240" w:lineRule="auto"/>
      </w:pPr>
      <w:r>
        <w:t>Nordahl, T., &amp; Hansen, L. S. (2016). Bruk av kartleggingsresultater i forbedringsarbeid. Oslo: Gyldendal akademisk.</w:t>
      </w:r>
    </w:p>
    <w:p w14:paraId="2CB02FC6" w14:textId="77777777" w:rsidR="00390D4F" w:rsidRDefault="00390D4F" w:rsidP="00390D4F">
      <w:pPr>
        <w:spacing w:after="0" w:line="240" w:lineRule="auto"/>
      </w:pPr>
    </w:p>
    <w:p w14:paraId="7E2577DF" w14:textId="77777777" w:rsidR="00390D4F" w:rsidRPr="000C6C53" w:rsidRDefault="00390D4F" w:rsidP="00390D4F">
      <w:pPr>
        <w:spacing w:after="0" w:line="240" w:lineRule="auto"/>
        <w:rPr>
          <w:lang w:val="en-US"/>
        </w:rPr>
      </w:pPr>
      <w:proofErr w:type="spellStart"/>
      <w:r>
        <w:t>Schildkamp</w:t>
      </w:r>
      <w:proofErr w:type="spellEnd"/>
      <w:r>
        <w:t xml:space="preserve">, K., </w:t>
      </w:r>
      <w:proofErr w:type="spellStart"/>
      <w:r>
        <w:t>Poortman</w:t>
      </w:r>
      <w:proofErr w:type="spellEnd"/>
      <w:r>
        <w:t xml:space="preserve">, C. L., &amp; </w:t>
      </w:r>
      <w:proofErr w:type="spellStart"/>
      <w:r>
        <w:t>Handelzalts</w:t>
      </w:r>
      <w:proofErr w:type="spellEnd"/>
      <w:r>
        <w:t xml:space="preserve">, A. (2016). </w:t>
      </w:r>
      <w:r w:rsidRPr="00390D4F">
        <w:rPr>
          <w:lang w:val="en-US"/>
        </w:rPr>
        <w:t xml:space="preserve">Data teams for school improvement. </w:t>
      </w:r>
      <w:r w:rsidRPr="000C6C53">
        <w:rPr>
          <w:lang w:val="en-US"/>
        </w:rPr>
        <w:t>School Effectiveness and School Improvement, 27(2), 228-254. doi:10.1080/09243453.2015.1056192</w:t>
      </w:r>
    </w:p>
    <w:p w14:paraId="7E74A802" w14:textId="77777777" w:rsidR="00390D4F" w:rsidRPr="000C6C53" w:rsidRDefault="00390D4F" w:rsidP="00390D4F">
      <w:pPr>
        <w:spacing w:after="0" w:line="240" w:lineRule="auto"/>
        <w:rPr>
          <w:lang w:val="en-US"/>
        </w:rPr>
      </w:pPr>
    </w:p>
    <w:p w14:paraId="5C5E5A9F" w14:textId="77777777" w:rsidR="00390D4F" w:rsidRDefault="00390D4F" w:rsidP="00390D4F">
      <w:pPr>
        <w:spacing w:after="0" w:line="240" w:lineRule="auto"/>
      </w:pPr>
      <w:r w:rsidRPr="00390D4F">
        <w:rPr>
          <w:lang w:val="en-US"/>
        </w:rPr>
        <w:t xml:space="preserve">Pellegrini (2013). Observing children in their natural worlds. </w:t>
      </w:r>
      <w:proofErr w:type="spellStart"/>
      <w:r>
        <w:t>Psychology</w:t>
      </w:r>
      <w:proofErr w:type="spellEnd"/>
      <w:r>
        <w:t xml:space="preserve"> Press.</w:t>
      </w:r>
    </w:p>
    <w:p w14:paraId="2AC77661" w14:textId="77777777" w:rsidR="00390D4F" w:rsidRDefault="00390D4F" w:rsidP="00390D4F">
      <w:pPr>
        <w:spacing w:after="0" w:line="240" w:lineRule="auto"/>
      </w:pPr>
    </w:p>
    <w:p w14:paraId="4115414D" w14:textId="77777777" w:rsidR="00390D4F" w:rsidRDefault="00390D4F" w:rsidP="00390D4F">
      <w:pPr>
        <w:spacing w:after="0" w:line="240" w:lineRule="auto"/>
      </w:pPr>
      <w:r>
        <w:t xml:space="preserve">Timperley, H. (2018). Styrken ved </w:t>
      </w:r>
      <w:proofErr w:type="spellStart"/>
      <w:r>
        <w:t>professionel</w:t>
      </w:r>
      <w:proofErr w:type="spellEnd"/>
      <w:r>
        <w:t xml:space="preserve"> læring. </w:t>
      </w:r>
      <w:proofErr w:type="spellStart"/>
      <w:r>
        <w:t>Fredrikshavn</w:t>
      </w:r>
      <w:proofErr w:type="spellEnd"/>
      <w:r>
        <w:t xml:space="preserve">: </w:t>
      </w:r>
      <w:proofErr w:type="spellStart"/>
      <w:r>
        <w:t>Dafolo</w:t>
      </w:r>
      <w:proofErr w:type="spellEnd"/>
      <w:r>
        <w:t>.</w:t>
      </w:r>
    </w:p>
    <w:p w14:paraId="67770D8C" w14:textId="77777777" w:rsidR="00390D4F" w:rsidRDefault="00390D4F" w:rsidP="00390D4F">
      <w:pPr>
        <w:spacing w:after="0" w:line="240" w:lineRule="auto"/>
      </w:pPr>
    </w:p>
    <w:p w14:paraId="5D4FA73F" w14:textId="77777777" w:rsidR="00390D4F" w:rsidRDefault="00390D4F" w:rsidP="00390D4F">
      <w:pPr>
        <w:spacing w:after="0" w:line="240" w:lineRule="auto"/>
      </w:pPr>
      <w:r>
        <w:t>Trondsen, M.V. &amp; Eriksen, S. H, (2019). Mellom deltakelse og beskyttelse:</w:t>
      </w:r>
    </w:p>
    <w:p w14:paraId="53D01199" w14:textId="77777777" w:rsidR="00390D4F" w:rsidRDefault="00390D4F" w:rsidP="00390D4F">
      <w:pPr>
        <w:spacing w:after="0" w:line="240" w:lineRule="auto"/>
      </w:pPr>
    </w:p>
    <w:p w14:paraId="70400221" w14:textId="77777777" w:rsidR="00390D4F" w:rsidRDefault="00390D4F" w:rsidP="00390D4F">
      <w:pPr>
        <w:spacing w:after="0" w:line="240" w:lineRule="auto"/>
      </w:pPr>
      <w:r>
        <w:t>Aksjonsforskningens mulighetsrom for barn og unge. Norsk sosiologisk tidsskrift, 49 – 65 https://doi.org/10.18261/issn.2535-2512-2019-01-04</w:t>
      </w:r>
    </w:p>
    <w:p w14:paraId="629EAD3D" w14:textId="77777777" w:rsidR="00390D4F" w:rsidRDefault="00390D4F" w:rsidP="00390D4F">
      <w:pPr>
        <w:spacing w:after="0" w:line="240" w:lineRule="auto"/>
      </w:pPr>
    </w:p>
    <w:p w14:paraId="2610D8DA" w14:textId="77777777" w:rsidR="000B7DB3" w:rsidRDefault="000B7DB3" w:rsidP="00390D4F">
      <w:pPr>
        <w:spacing w:after="0" w:line="240" w:lineRule="auto"/>
      </w:pPr>
    </w:p>
    <w:sectPr w:rsidR="000B7D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3ED2" w14:textId="77777777" w:rsidR="00495185" w:rsidRDefault="00495185" w:rsidP="00495185">
      <w:pPr>
        <w:spacing w:after="0" w:line="240" w:lineRule="auto"/>
      </w:pPr>
      <w:r>
        <w:separator/>
      </w:r>
    </w:p>
  </w:endnote>
  <w:endnote w:type="continuationSeparator" w:id="0">
    <w:p w14:paraId="61EEC57A" w14:textId="77777777" w:rsidR="00495185" w:rsidRDefault="00495185" w:rsidP="0049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0056658"/>
      <w:docPartObj>
        <w:docPartGallery w:val="Page Numbers (Bottom of Page)"/>
        <w:docPartUnique/>
      </w:docPartObj>
    </w:sdtPr>
    <w:sdtEndPr/>
    <w:sdtContent>
      <w:p w14:paraId="7D795ABF" w14:textId="50EB8BB5" w:rsidR="00495185" w:rsidRDefault="0049518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DC8A0" w14:textId="77777777" w:rsidR="00495185" w:rsidRDefault="0049518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A6BCD" w14:textId="77777777" w:rsidR="00495185" w:rsidRDefault="00495185" w:rsidP="00495185">
      <w:pPr>
        <w:spacing w:after="0" w:line="240" w:lineRule="auto"/>
      </w:pPr>
      <w:r>
        <w:separator/>
      </w:r>
    </w:p>
  </w:footnote>
  <w:footnote w:type="continuationSeparator" w:id="0">
    <w:p w14:paraId="59AC790F" w14:textId="77777777" w:rsidR="00495185" w:rsidRDefault="00495185" w:rsidP="00495185">
      <w:pPr>
        <w:spacing w:after="0" w:line="240" w:lineRule="auto"/>
      </w:pPr>
      <w:r>
        <w:continuationSeparator/>
      </w:r>
    </w:p>
  </w:footnote>
  <w:footnote w:id="1">
    <w:p w14:paraId="5A30678A" w14:textId="74BED9AB" w:rsidR="00D9456F" w:rsidRDefault="00D9456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33079F">
          <w:rPr>
            <w:rStyle w:val="Hyperkobling"/>
          </w:rPr>
          <w:t>https://lovdata.no/dokument/LTI/forskrift/2020-12-22-3201</w:t>
        </w:r>
      </w:hyperlink>
    </w:p>
    <w:p w14:paraId="5B65CFDF" w14:textId="77777777" w:rsidR="00D9456F" w:rsidRDefault="00D9456F">
      <w:pPr>
        <w:pStyle w:val="Fotnotetekst"/>
      </w:pPr>
    </w:p>
  </w:footnote>
  <w:footnote w:id="2">
    <w:p w14:paraId="106DA8A2" w14:textId="0033B2F9" w:rsidR="00082E6A" w:rsidRDefault="00082E6A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082E6A">
          <w:rPr>
            <w:rStyle w:val="Hyperkobling"/>
          </w:rPr>
          <w:t>NOU 2022: 13 - regjeringen.no</w:t>
        </w:r>
      </w:hyperlink>
    </w:p>
  </w:footnote>
  <w:footnote w:id="3">
    <w:p w14:paraId="58C5AE25" w14:textId="0069B175" w:rsidR="001545A5" w:rsidRDefault="001545A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Pr="001545A5">
          <w:rPr>
            <w:rStyle w:val="Hyperkobling"/>
          </w:rPr>
          <w:t>Refleksjonsverktøy for inkluderende praksis | statped.no</w:t>
        </w:r>
      </w:hyperlink>
      <w:r>
        <w:t xml:space="preserve"> </w:t>
      </w:r>
    </w:p>
  </w:footnote>
  <w:footnote w:id="4">
    <w:p w14:paraId="1AACAF0F" w14:textId="139ACD14" w:rsidR="00313842" w:rsidRDefault="00313842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313842">
          <w:rPr>
            <w:rStyle w:val="Hyperkobling"/>
          </w:rPr>
          <w:t>Barnekonvensjonen | statped.no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BC"/>
    <w:multiLevelType w:val="hybridMultilevel"/>
    <w:tmpl w:val="76ECC9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156"/>
    <w:multiLevelType w:val="hybridMultilevel"/>
    <w:tmpl w:val="876815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2FAE"/>
    <w:multiLevelType w:val="hybridMultilevel"/>
    <w:tmpl w:val="D1EE3B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35617"/>
    <w:multiLevelType w:val="hybridMultilevel"/>
    <w:tmpl w:val="D4F67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007E"/>
    <w:multiLevelType w:val="hybridMultilevel"/>
    <w:tmpl w:val="40428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705E"/>
    <w:multiLevelType w:val="hybridMultilevel"/>
    <w:tmpl w:val="06B47D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C3786"/>
    <w:multiLevelType w:val="hybridMultilevel"/>
    <w:tmpl w:val="ADF07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6281"/>
    <w:multiLevelType w:val="hybridMultilevel"/>
    <w:tmpl w:val="6D502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F76FF"/>
    <w:multiLevelType w:val="hybridMultilevel"/>
    <w:tmpl w:val="B68834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E762B"/>
    <w:multiLevelType w:val="hybridMultilevel"/>
    <w:tmpl w:val="326CD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156DC"/>
    <w:multiLevelType w:val="hybridMultilevel"/>
    <w:tmpl w:val="FB12A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07F9F"/>
    <w:multiLevelType w:val="hybridMultilevel"/>
    <w:tmpl w:val="A0E023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A643C"/>
    <w:multiLevelType w:val="hybridMultilevel"/>
    <w:tmpl w:val="2D3E0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C62B7"/>
    <w:multiLevelType w:val="hybridMultilevel"/>
    <w:tmpl w:val="885A8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84C1C"/>
    <w:multiLevelType w:val="hybridMultilevel"/>
    <w:tmpl w:val="4904A8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76492"/>
    <w:multiLevelType w:val="hybridMultilevel"/>
    <w:tmpl w:val="F2C28B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159A7"/>
    <w:multiLevelType w:val="hybridMultilevel"/>
    <w:tmpl w:val="42563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101FD"/>
    <w:multiLevelType w:val="hybridMultilevel"/>
    <w:tmpl w:val="87BA635E"/>
    <w:lvl w:ilvl="0" w:tplc="6096E9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32CFA"/>
    <w:multiLevelType w:val="hybridMultilevel"/>
    <w:tmpl w:val="832CD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971EF"/>
    <w:multiLevelType w:val="hybridMultilevel"/>
    <w:tmpl w:val="5666E7A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0888467">
    <w:abstractNumId w:val="11"/>
  </w:num>
  <w:num w:numId="2" w16cid:durableId="2093775228">
    <w:abstractNumId w:val="15"/>
  </w:num>
  <w:num w:numId="3" w16cid:durableId="451172555">
    <w:abstractNumId w:val="7"/>
  </w:num>
  <w:num w:numId="4" w16cid:durableId="222105340">
    <w:abstractNumId w:val="1"/>
  </w:num>
  <w:num w:numId="5" w16cid:durableId="1980457599">
    <w:abstractNumId w:val="18"/>
  </w:num>
  <w:num w:numId="6" w16cid:durableId="45810090">
    <w:abstractNumId w:val="2"/>
  </w:num>
  <w:num w:numId="7" w16cid:durableId="1112365268">
    <w:abstractNumId w:val="0"/>
  </w:num>
  <w:num w:numId="8" w16cid:durableId="1700735923">
    <w:abstractNumId w:val="8"/>
  </w:num>
  <w:num w:numId="9" w16cid:durableId="702098413">
    <w:abstractNumId w:val="14"/>
  </w:num>
  <w:num w:numId="10" w16cid:durableId="377896092">
    <w:abstractNumId w:val="19"/>
  </w:num>
  <w:num w:numId="11" w16cid:durableId="222914632">
    <w:abstractNumId w:val="13"/>
  </w:num>
  <w:num w:numId="12" w16cid:durableId="1216551611">
    <w:abstractNumId w:val="4"/>
  </w:num>
  <w:num w:numId="13" w16cid:durableId="1897205271">
    <w:abstractNumId w:val="9"/>
  </w:num>
  <w:num w:numId="14" w16cid:durableId="322006071">
    <w:abstractNumId w:val="10"/>
  </w:num>
  <w:num w:numId="15" w16cid:durableId="1689793507">
    <w:abstractNumId w:val="12"/>
  </w:num>
  <w:num w:numId="16" w16cid:durableId="1232499713">
    <w:abstractNumId w:val="3"/>
  </w:num>
  <w:num w:numId="17" w16cid:durableId="856424671">
    <w:abstractNumId w:val="6"/>
  </w:num>
  <w:num w:numId="18" w16cid:durableId="1548839373">
    <w:abstractNumId w:val="5"/>
  </w:num>
  <w:num w:numId="19" w16cid:durableId="1085803664">
    <w:abstractNumId w:val="17"/>
  </w:num>
  <w:num w:numId="20" w16cid:durableId="12609912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4F"/>
    <w:rsid w:val="00082E6A"/>
    <w:rsid w:val="000B7DB3"/>
    <w:rsid w:val="000C6C53"/>
    <w:rsid w:val="001545A5"/>
    <w:rsid w:val="00294352"/>
    <w:rsid w:val="00313842"/>
    <w:rsid w:val="00324F56"/>
    <w:rsid w:val="00390D4F"/>
    <w:rsid w:val="00413B0F"/>
    <w:rsid w:val="00495185"/>
    <w:rsid w:val="00507A5E"/>
    <w:rsid w:val="005E1844"/>
    <w:rsid w:val="006244FA"/>
    <w:rsid w:val="00885C4E"/>
    <w:rsid w:val="00952476"/>
    <w:rsid w:val="00A1251E"/>
    <w:rsid w:val="00B265B3"/>
    <w:rsid w:val="00BA50B3"/>
    <w:rsid w:val="00C26489"/>
    <w:rsid w:val="00D9456F"/>
    <w:rsid w:val="00D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F0C6"/>
  <w15:chartTrackingRefBased/>
  <w15:docId w15:val="{1312C894-5F8F-4678-8B38-04BD1442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390D4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90D4F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49518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5185"/>
  </w:style>
  <w:style w:type="paragraph" w:styleId="Bunntekst">
    <w:name w:val="footer"/>
    <w:basedOn w:val="Normal"/>
    <w:link w:val="BunntekstTegn"/>
    <w:uiPriority w:val="99"/>
    <w:unhideWhenUsed/>
    <w:rsid w:val="00495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5185"/>
  </w:style>
  <w:style w:type="paragraph" w:styleId="Fotnotetekst">
    <w:name w:val="footnote text"/>
    <w:basedOn w:val="Normal"/>
    <w:link w:val="FotnotetekstTegn"/>
    <w:uiPriority w:val="99"/>
    <w:semiHidden/>
    <w:unhideWhenUsed/>
    <w:rsid w:val="00D9456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9456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9456F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D9456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tped.no/sok-tjenester/analyse-inkluderende-praksis/" TargetMode="External"/><Relationship Id="rId2" Type="http://schemas.openxmlformats.org/officeDocument/2006/relationships/hyperlink" Target="https://www.regjeringen.no/no/dokumenter/nou-2022-13/id2929000/" TargetMode="External"/><Relationship Id="rId1" Type="http://schemas.openxmlformats.org/officeDocument/2006/relationships/hyperlink" Target="https://lovdata.no/dokument/LTI/forskrift/2020-12-22-3201" TargetMode="External"/><Relationship Id="rId4" Type="http://schemas.openxmlformats.org/officeDocument/2006/relationships/hyperlink" Target="https://www.statped.no/laringsressurser/Spesialpedagogikk/barnekonvensjonen/?_t_id=ZNKLkt-du7B8GX5Ax1Gv-Q%3d%3d&amp;_t_uuid=_JPd5yPWRTCFFarHUUQLFQ&amp;_t_q=Barnekonvensjonen&amp;_t_tags=language%3ano%2csiteid%3aef3d3fed-6956-4012-9794-e10aef7f5655%2candquerymatch&amp;_t_hit.id=Statped_ContentTypes_Pages_LaringsressursPage/_80e0bb70-af39-46b6-9079-0c05352966fc_no&amp;_t_hit.pos=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96C1-B5C2-4E35-B949-07287288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3599</Words>
  <Characters>19076</Characters>
  <Application>Microsoft Office Word</Application>
  <DocSecurity>0</DocSecurity>
  <Lines>158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7</cp:revision>
  <dcterms:created xsi:type="dcterms:W3CDTF">2024-01-29T09:47:00Z</dcterms:created>
  <dcterms:modified xsi:type="dcterms:W3CDTF">2024-01-30T08:11:00Z</dcterms:modified>
</cp:coreProperties>
</file>