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E750" w14:textId="258C3FEE" w:rsidR="00AA3161" w:rsidRPr="005B4187" w:rsidRDefault="00B24A94" w:rsidP="00AA3161">
      <w:pPr>
        <w:rPr>
          <w:rFonts w:ascii="Arial" w:hAnsi="Arial" w:cs="Arial"/>
          <w:sz w:val="32"/>
          <w:szCs w:val="32"/>
        </w:rPr>
      </w:pPr>
      <w:r>
        <w:rPr>
          <w:noProof/>
        </w:rPr>
        <w:drawing>
          <wp:inline distT="0" distB="0" distL="0" distR="0" wp14:anchorId="107D5BD7" wp14:editId="3438FA6F">
            <wp:extent cx="3592622" cy="993775"/>
            <wp:effectExtent l="0" t="0" r="0" b="0"/>
            <wp:docPr id="6" name="Grafikk 6"/>
            <wp:cNvGraphicFramePr/>
            <a:graphic xmlns:a="http://schemas.openxmlformats.org/drawingml/2006/main">
              <a:graphicData uri="http://schemas.openxmlformats.org/drawingml/2006/picture">
                <pic:pic xmlns:pic="http://schemas.openxmlformats.org/drawingml/2006/picture">
                  <pic:nvPicPr>
                    <pic:cNvPr id="6" name="Grafik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2689" cy="1007624"/>
                    </a:xfrm>
                    <a:prstGeom prst="rect">
                      <a:avLst/>
                    </a:prstGeom>
                  </pic:spPr>
                </pic:pic>
              </a:graphicData>
            </a:graphic>
          </wp:inline>
        </w:drawing>
      </w:r>
    </w:p>
    <w:p w14:paraId="193B84C1" w14:textId="77777777" w:rsidR="00AA3161" w:rsidRPr="00222DA4" w:rsidRDefault="00AA3161" w:rsidP="00186C24">
      <w:pPr>
        <w:rPr>
          <w:rFonts w:ascii="Arial" w:hAnsi="Arial" w:cs="Arial"/>
          <w:sz w:val="32"/>
          <w:szCs w:val="32"/>
        </w:rPr>
      </w:pPr>
    </w:p>
    <w:p w14:paraId="1B609D8F" w14:textId="77777777" w:rsidR="00AA3161" w:rsidRPr="005B4187" w:rsidRDefault="00AA3161" w:rsidP="004040FC">
      <w:pPr>
        <w:spacing w:after="120"/>
        <w:rPr>
          <w:rFonts w:ascii="Arial" w:hAnsi="Arial" w:cs="Arial"/>
          <w:b/>
          <w:sz w:val="28"/>
          <w:szCs w:val="28"/>
        </w:rPr>
      </w:pPr>
    </w:p>
    <w:p w14:paraId="64892853" w14:textId="1CCBC08C" w:rsidR="00AA3161" w:rsidRPr="005B4187" w:rsidRDefault="00C547BE" w:rsidP="004040FC">
      <w:pPr>
        <w:spacing w:after="120"/>
        <w:rPr>
          <w:rFonts w:ascii="Arial" w:hAnsi="Arial" w:cs="Arial"/>
          <w:b/>
          <w:sz w:val="28"/>
          <w:szCs w:val="28"/>
        </w:rPr>
      </w:pPr>
      <w:r w:rsidRPr="005B4187">
        <w:rPr>
          <w:rFonts w:ascii="Arial" w:hAnsi="Arial" w:cs="Arial"/>
          <w:b/>
          <w:sz w:val="28"/>
          <w:szCs w:val="28"/>
        </w:rPr>
        <w:t xml:space="preserve">Melding til </w:t>
      </w:r>
      <w:r w:rsidR="00534A0E">
        <w:rPr>
          <w:rFonts w:ascii="Arial" w:hAnsi="Arial" w:cs="Arial"/>
          <w:b/>
          <w:sz w:val="28"/>
          <w:szCs w:val="28"/>
        </w:rPr>
        <w:t>Statsforvalteren</w:t>
      </w:r>
      <w:r w:rsidRPr="005B4187">
        <w:rPr>
          <w:rFonts w:ascii="Arial" w:hAnsi="Arial" w:cs="Arial"/>
          <w:b/>
          <w:sz w:val="28"/>
          <w:szCs w:val="28"/>
        </w:rPr>
        <w:t xml:space="preserve"> </w:t>
      </w:r>
      <w:r w:rsidR="004C2ACC" w:rsidRPr="005B4187">
        <w:rPr>
          <w:rFonts w:ascii="Arial" w:hAnsi="Arial" w:cs="Arial"/>
          <w:b/>
          <w:sz w:val="28"/>
          <w:szCs w:val="28"/>
        </w:rPr>
        <w:t>om v</w:t>
      </w:r>
      <w:r w:rsidRPr="005B4187">
        <w:rPr>
          <w:rFonts w:ascii="Arial" w:hAnsi="Arial" w:cs="Arial"/>
          <w:b/>
          <w:sz w:val="28"/>
          <w:szCs w:val="28"/>
        </w:rPr>
        <w:t>irksomhet etter forurensningsforskriftens kapittel 27</w:t>
      </w:r>
      <w:r w:rsidR="002601A3" w:rsidRPr="005B4187">
        <w:rPr>
          <w:rFonts w:ascii="Arial" w:hAnsi="Arial" w:cs="Arial"/>
          <w:b/>
          <w:sz w:val="28"/>
          <w:szCs w:val="28"/>
        </w:rPr>
        <w:t>:</w:t>
      </w:r>
      <w:r w:rsidR="00491943" w:rsidRPr="005B4187">
        <w:rPr>
          <w:rFonts w:ascii="Arial" w:hAnsi="Arial" w:cs="Arial"/>
          <w:b/>
          <w:sz w:val="28"/>
          <w:szCs w:val="28"/>
        </w:rPr>
        <w:t xml:space="preserve"> </w:t>
      </w:r>
    </w:p>
    <w:p w14:paraId="7CDCECE3" w14:textId="1013F3E7" w:rsidR="002601A3" w:rsidRPr="005B4187" w:rsidRDefault="000B07BF" w:rsidP="004040FC">
      <w:pPr>
        <w:spacing w:after="120"/>
        <w:rPr>
          <w:rFonts w:ascii="Arial" w:hAnsi="Arial" w:cs="Arial"/>
          <w:b/>
          <w:i/>
          <w:sz w:val="26"/>
          <w:szCs w:val="26"/>
        </w:rPr>
      </w:pPr>
      <w:r>
        <w:rPr>
          <w:rFonts w:ascii="Arial" w:hAnsi="Arial" w:cs="Arial"/>
          <w:b/>
          <w:i/>
          <w:sz w:val="26"/>
          <w:szCs w:val="26"/>
        </w:rPr>
        <w:t xml:space="preserve">Utslipp </w:t>
      </w:r>
      <w:r w:rsidRPr="000B07BF">
        <w:rPr>
          <w:rFonts w:ascii="Arial" w:hAnsi="Arial" w:cs="Arial"/>
          <w:b/>
          <w:i/>
          <w:sz w:val="26"/>
          <w:szCs w:val="26"/>
        </w:rPr>
        <w:t>til luft fra mellomstore forbrenningsanlegg</w:t>
      </w:r>
    </w:p>
    <w:p w14:paraId="4278C084" w14:textId="3E1F6B8D" w:rsidR="00606370" w:rsidRDefault="00606370" w:rsidP="00606370">
      <w:pPr>
        <w:spacing w:after="120" w:line="240" w:lineRule="atLeast"/>
        <w:rPr>
          <w:b/>
          <w:i/>
          <w:sz w:val="22"/>
          <w:szCs w:val="22"/>
        </w:rPr>
      </w:pPr>
      <w:bookmarkStart w:id="0" w:name="_Hlk71180774"/>
      <w:r w:rsidRPr="006F7805">
        <w:rPr>
          <w:b/>
          <w:i/>
          <w:sz w:val="22"/>
          <w:szCs w:val="22"/>
        </w:rPr>
        <w:t xml:space="preserve">Skjemaet sendes elektronisk til </w:t>
      </w:r>
      <w:bookmarkStart w:id="1" w:name="_Hlk71179860"/>
      <w:r w:rsidR="00534A0E">
        <w:rPr>
          <w:b/>
          <w:i/>
          <w:sz w:val="22"/>
          <w:szCs w:val="22"/>
        </w:rPr>
        <w:t>Statsforvalteren</w:t>
      </w:r>
      <w:r w:rsidRPr="006F7805">
        <w:rPr>
          <w:b/>
          <w:i/>
          <w:sz w:val="22"/>
          <w:szCs w:val="22"/>
        </w:rPr>
        <w:t xml:space="preserve"> i Trøndelag:</w:t>
      </w:r>
      <w:r>
        <w:rPr>
          <w:b/>
          <w:i/>
          <w:sz w:val="22"/>
          <w:szCs w:val="22"/>
        </w:rPr>
        <w:t xml:space="preserve"> </w:t>
      </w:r>
      <w:hyperlink r:id="rId9" w:history="1">
        <w:r w:rsidR="000B07BF" w:rsidRPr="00DD009B">
          <w:rPr>
            <w:rStyle w:val="Hyperkobling"/>
            <w:sz w:val="22"/>
            <w:szCs w:val="22"/>
          </w:rPr>
          <w:t>sftlpost@statsforvalteren.no</w:t>
        </w:r>
      </w:hyperlink>
      <w:r w:rsidR="006F7805" w:rsidRPr="006F7805">
        <w:rPr>
          <w:b/>
          <w:i/>
          <w:sz w:val="22"/>
          <w:szCs w:val="22"/>
        </w:rPr>
        <w:t xml:space="preserve"> </w:t>
      </w:r>
      <w:r w:rsidR="006F7805">
        <w:rPr>
          <w:b/>
          <w:i/>
          <w:sz w:val="22"/>
          <w:szCs w:val="22"/>
        </w:rPr>
        <w:t xml:space="preserve">eller per post til </w:t>
      </w:r>
      <w:r w:rsidR="00534A0E">
        <w:rPr>
          <w:b/>
          <w:i/>
          <w:sz w:val="22"/>
          <w:szCs w:val="22"/>
        </w:rPr>
        <w:t>Statsforvalteren</w:t>
      </w:r>
      <w:r w:rsidR="006F7805">
        <w:rPr>
          <w:b/>
          <w:i/>
          <w:sz w:val="22"/>
          <w:szCs w:val="22"/>
        </w:rPr>
        <w:t xml:space="preserve"> i Trøndelag Postboks 2600, 7734 Steinkjer</w:t>
      </w:r>
    </w:p>
    <w:p w14:paraId="2D7E7221" w14:textId="7A088582" w:rsidR="008C001A" w:rsidRPr="00104042" w:rsidRDefault="005B4187" w:rsidP="00317EA7">
      <w:pPr>
        <w:spacing w:after="120" w:line="240" w:lineRule="atLeast"/>
        <w:rPr>
          <w:rFonts w:ascii="Open Sans" w:hAnsi="Open Sans" w:cs="Open Sans"/>
          <w:b/>
          <w:i/>
          <w:sz w:val="20"/>
        </w:rPr>
      </w:pPr>
      <w:bookmarkStart w:id="2" w:name="_Hlk71179675"/>
      <w:bookmarkEnd w:id="1"/>
      <w:bookmarkEnd w:id="0"/>
      <w:r w:rsidRPr="006F7805">
        <w:rPr>
          <w:b/>
          <w:i/>
          <w:sz w:val="22"/>
          <w:szCs w:val="22"/>
        </w:rPr>
        <w:t>Lenke til forurensningsforskriften:</w:t>
      </w:r>
      <w:r w:rsidRPr="00104042">
        <w:rPr>
          <w:rFonts w:ascii="Open Sans" w:hAnsi="Open Sans" w:cs="Open Sans"/>
          <w:i/>
          <w:sz w:val="20"/>
        </w:rPr>
        <w:t xml:space="preserve"> </w:t>
      </w:r>
      <w:hyperlink r:id="rId10" w:anchor="%C2%A727-1" w:history="1">
        <w:r w:rsidR="00186C24" w:rsidRPr="00104042">
          <w:rPr>
            <w:rStyle w:val="Hyperkobling"/>
            <w:rFonts w:ascii="Open Sans" w:hAnsi="Open Sans" w:cs="Open Sans"/>
            <w:i/>
            <w:sz w:val="20"/>
          </w:rPr>
          <w:t>forurensningsf</w:t>
        </w:r>
        <w:r w:rsidR="00186C24" w:rsidRPr="00104042">
          <w:rPr>
            <w:rStyle w:val="Hyperkobling"/>
            <w:rFonts w:ascii="Open Sans" w:hAnsi="Open Sans" w:cs="Open Sans"/>
            <w:i/>
            <w:sz w:val="20"/>
          </w:rPr>
          <w:t>o</w:t>
        </w:r>
        <w:r w:rsidR="00186C24" w:rsidRPr="00104042">
          <w:rPr>
            <w:rStyle w:val="Hyperkobling"/>
            <w:rFonts w:ascii="Open Sans" w:hAnsi="Open Sans" w:cs="Open Sans"/>
            <w:i/>
            <w:sz w:val="20"/>
          </w:rPr>
          <w:t>rskrif</w:t>
        </w:r>
        <w:r w:rsidR="00186C24" w:rsidRPr="00104042">
          <w:rPr>
            <w:rStyle w:val="Hyperkobling"/>
            <w:rFonts w:ascii="Open Sans" w:hAnsi="Open Sans" w:cs="Open Sans"/>
            <w:i/>
            <w:sz w:val="20"/>
          </w:rPr>
          <w:t>t</w:t>
        </w:r>
        <w:r w:rsidR="00186C24" w:rsidRPr="00104042">
          <w:rPr>
            <w:rStyle w:val="Hyperkobling"/>
            <w:rFonts w:ascii="Open Sans" w:hAnsi="Open Sans" w:cs="Open Sans"/>
            <w:i/>
            <w:sz w:val="20"/>
          </w:rPr>
          <w:t>en kap 27</w:t>
        </w:r>
      </w:hyperlink>
    </w:p>
    <w:bookmarkEnd w:id="2"/>
    <w:p w14:paraId="66ED1E39" w14:textId="77777777" w:rsidR="00104042" w:rsidRDefault="00104042" w:rsidP="00627C87">
      <w:pPr>
        <w:spacing w:line="240" w:lineRule="atLeast"/>
        <w:rPr>
          <w:rFonts w:ascii="Open Sans" w:hAnsi="Open Sans" w:cs="Open Sans"/>
          <w:b/>
          <w:sz w:val="20"/>
        </w:rPr>
      </w:pPr>
    </w:p>
    <w:p w14:paraId="31AD606D" w14:textId="77777777" w:rsidR="004C2ACC" w:rsidRPr="00F313DD" w:rsidRDefault="00953F8F" w:rsidP="00627C87">
      <w:pPr>
        <w:spacing w:line="240" w:lineRule="atLeast"/>
        <w:rPr>
          <w:b/>
          <w:szCs w:val="24"/>
        </w:rPr>
      </w:pPr>
      <w:r w:rsidRPr="00F313DD">
        <w:rPr>
          <w:b/>
          <w:szCs w:val="24"/>
        </w:rPr>
        <w:t xml:space="preserve">Veiledning </w:t>
      </w:r>
      <w:r w:rsidR="004C2ACC" w:rsidRPr="00F313DD">
        <w:rPr>
          <w:b/>
          <w:szCs w:val="24"/>
        </w:rPr>
        <w:t>til melding</w:t>
      </w:r>
      <w:r w:rsidRPr="00F313DD">
        <w:rPr>
          <w:b/>
          <w:szCs w:val="24"/>
        </w:rPr>
        <w:t>en</w:t>
      </w:r>
      <w:r w:rsidR="004C2ACC" w:rsidRPr="00F313DD">
        <w:rPr>
          <w:b/>
          <w:szCs w:val="24"/>
        </w:rPr>
        <w:t xml:space="preserve">:  </w:t>
      </w:r>
    </w:p>
    <w:p w14:paraId="635908C4" w14:textId="77777777" w:rsidR="004C2ACC" w:rsidRPr="00632858" w:rsidRDefault="004C2ACC" w:rsidP="00632858">
      <w:pPr>
        <w:spacing w:line="240" w:lineRule="atLeast"/>
        <w:rPr>
          <w:szCs w:val="24"/>
          <w:u w:val="single"/>
        </w:rPr>
      </w:pPr>
      <w:r w:rsidRPr="00632858">
        <w:rPr>
          <w:szCs w:val="24"/>
          <w:u w:val="single"/>
        </w:rPr>
        <w:t>Forklaring/definisjoner</w:t>
      </w:r>
    </w:p>
    <w:p w14:paraId="69B238DE" w14:textId="126EF479" w:rsidR="004C2ACC" w:rsidRPr="00632858" w:rsidRDefault="004C2ACC" w:rsidP="004C2ACC">
      <w:pPr>
        <w:spacing w:after="120" w:line="240" w:lineRule="atLeast"/>
        <w:rPr>
          <w:szCs w:val="24"/>
        </w:rPr>
      </w:pPr>
      <w:r w:rsidRPr="00632858">
        <w:rPr>
          <w:szCs w:val="24"/>
        </w:rPr>
        <w:t>Dette skjema</w:t>
      </w:r>
      <w:r w:rsidR="00606370" w:rsidRPr="00632858">
        <w:rPr>
          <w:szCs w:val="24"/>
        </w:rPr>
        <w:t>et</w:t>
      </w:r>
      <w:r w:rsidRPr="00632858">
        <w:rPr>
          <w:szCs w:val="24"/>
        </w:rPr>
        <w:t xml:space="preserve"> gjelder for </w:t>
      </w:r>
      <w:r w:rsidR="003909C4" w:rsidRPr="003909C4">
        <w:rPr>
          <w:szCs w:val="24"/>
        </w:rPr>
        <w:t>forbrenningsanlegg med nominell tilført termisk effekt fra og med 1 MW og inntil 50 MW ved forbrenning av faste, flytende og gassformige brensler.</w:t>
      </w:r>
    </w:p>
    <w:p w14:paraId="66F1AF9C" w14:textId="0A24CD74" w:rsidR="003909C4" w:rsidRDefault="00FB7DF6" w:rsidP="003909C4">
      <w:pPr>
        <w:spacing w:after="120" w:line="240" w:lineRule="atLeast"/>
        <w:rPr>
          <w:szCs w:val="24"/>
        </w:rPr>
      </w:pPr>
      <w:r w:rsidRPr="00FB7DF6">
        <w:rPr>
          <w:szCs w:val="24"/>
        </w:rPr>
        <w:t xml:space="preserve">For anlegg som er satt i drift før 20. desember 2021 gjelder bestemmelsene i forskriften for den enkelte enhet (kjel, </w:t>
      </w:r>
      <w:proofErr w:type="gramStart"/>
      <w:r w:rsidRPr="00FB7DF6">
        <w:rPr>
          <w:szCs w:val="24"/>
        </w:rPr>
        <w:t>motor,</w:t>
      </w:r>
      <w:proofErr w:type="gramEnd"/>
      <w:r w:rsidRPr="00FB7DF6">
        <w:rPr>
          <w:szCs w:val="24"/>
        </w:rPr>
        <w:t xml:space="preserve"> turbin).</w:t>
      </w:r>
      <w:r>
        <w:rPr>
          <w:szCs w:val="24"/>
        </w:rPr>
        <w:t xml:space="preserve"> </w:t>
      </w:r>
      <w:proofErr w:type="gramStart"/>
      <w:r w:rsidR="003909C4" w:rsidRPr="003909C4">
        <w:rPr>
          <w:szCs w:val="24"/>
        </w:rPr>
        <w:t>To</w:t>
      </w:r>
      <w:proofErr w:type="gramEnd"/>
      <w:r w:rsidR="003909C4" w:rsidRPr="003909C4">
        <w:rPr>
          <w:szCs w:val="24"/>
        </w:rPr>
        <w:t xml:space="preserve"> eller flere forbrenningsanlegg satt i drift etter 19. desember 2021 anses for å være ett enkelt forbrenningsanlegg i dette kapitlet, og deres nominelle tilførte termiske effekt skal summeres ved beregning av den samlede nominelle tilførte termiske effekt, dersom:</w:t>
      </w:r>
    </w:p>
    <w:p w14:paraId="14E2C23B" w14:textId="3E07D557" w:rsidR="003909C4" w:rsidRPr="003909C4" w:rsidRDefault="003909C4" w:rsidP="003909C4">
      <w:pPr>
        <w:pStyle w:val="Listeavsnitt"/>
        <w:numPr>
          <w:ilvl w:val="0"/>
          <w:numId w:val="33"/>
        </w:numPr>
        <w:spacing w:after="120" w:line="240" w:lineRule="atLeast"/>
        <w:rPr>
          <w:szCs w:val="24"/>
        </w:rPr>
      </w:pPr>
      <w:r w:rsidRPr="003909C4">
        <w:rPr>
          <w:szCs w:val="24"/>
        </w:rPr>
        <w:t>røykgassene fra slike forbrenningsanlegg slippes ut gjennom en felles skorstein, eller</w:t>
      </w:r>
    </w:p>
    <w:p w14:paraId="6CF0DC4F" w14:textId="576CA02E" w:rsidR="003909C4" w:rsidRDefault="003909C4" w:rsidP="004C2ACC">
      <w:pPr>
        <w:pStyle w:val="Listeavsnitt"/>
        <w:numPr>
          <w:ilvl w:val="0"/>
          <w:numId w:val="33"/>
        </w:numPr>
        <w:spacing w:after="120" w:line="240" w:lineRule="atLeast"/>
        <w:rPr>
          <w:szCs w:val="24"/>
        </w:rPr>
      </w:pPr>
      <w:r w:rsidRPr="003909C4">
        <w:rPr>
          <w:szCs w:val="24"/>
        </w:rPr>
        <w:t>røykgassene fra slike forbrenningsanlegg etter forurensningsmyndighetens vurdering kan slippes ut gjennom en felles skorstein. I denne vurderingen skal det tas hensyn til tekniske og økonomiske forhold.</w:t>
      </w:r>
    </w:p>
    <w:p w14:paraId="7D49F8C5" w14:textId="77777777" w:rsidR="00FB7DF6" w:rsidRPr="00FB7DF6" w:rsidRDefault="00FB7DF6" w:rsidP="00FB7DF6">
      <w:pPr>
        <w:pStyle w:val="Listeavsnitt"/>
        <w:spacing w:after="120" w:line="240" w:lineRule="atLeast"/>
        <w:rPr>
          <w:szCs w:val="24"/>
        </w:rPr>
      </w:pPr>
    </w:p>
    <w:p w14:paraId="4574C115" w14:textId="0C90779E" w:rsidR="00FB7DF6" w:rsidRDefault="00FB7DF6" w:rsidP="00FB7DF6">
      <w:pPr>
        <w:spacing w:after="120"/>
        <w:rPr>
          <w:szCs w:val="24"/>
        </w:rPr>
      </w:pPr>
      <w:r w:rsidRPr="00FB7DF6">
        <w:rPr>
          <w:szCs w:val="24"/>
        </w:rPr>
        <w:t>Nominell tilført termisk effekt er den maksimale brenselseffekt som et forbrenningsanlegg er konstruert for.</w:t>
      </w:r>
      <w:r>
        <w:rPr>
          <w:szCs w:val="24"/>
        </w:rPr>
        <w:t xml:space="preserve"> </w:t>
      </w:r>
      <w:r w:rsidRPr="00FB7DF6">
        <w:rPr>
          <w:szCs w:val="24"/>
        </w:rPr>
        <w:t>Brenselseffekt (tilført termisk effekt) er forenklet den energi per tidsenhet som tilføres med brenselet.</w:t>
      </w:r>
    </w:p>
    <w:p w14:paraId="4D2FAE82" w14:textId="77777777" w:rsidR="00FB7DF6" w:rsidRPr="00FB7DF6" w:rsidRDefault="00FB7DF6" w:rsidP="00FB7DF6">
      <w:pPr>
        <w:spacing w:after="120"/>
        <w:rPr>
          <w:szCs w:val="24"/>
        </w:rPr>
      </w:pPr>
    </w:p>
    <w:p w14:paraId="25502654" w14:textId="77777777" w:rsidR="004C2ACC" w:rsidRPr="00632858" w:rsidRDefault="004C2ACC" w:rsidP="00632858">
      <w:pPr>
        <w:spacing w:line="240" w:lineRule="atLeast"/>
        <w:rPr>
          <w:szCs w:val="24"/>
          <w:u w:val="single"/>
        </w:rPr>
      </w:pPr>
      <w:r w:rsidRPr="00632858">
        <w:rPr>
          <w:szCs w:val="24"/>
          <w:u w:val="single"/>
        </w:rPr>
        <w:t>Utfylling</w:t>
      </w:r>
      <w:r w:rsidR="00D026E8" w:rsidRPr="00632858">
        <w:rPr>
          <w:szCs w:val="24"/>
          <w:u w:val="single"/>
        </w:rPr>
        <w:t xml:space="preserve"> av skjema</w:t>
      </w:r>
    </w:p>
    <w:p w14:paraId="39458718" w14:textId="016FE3F2" w:rsidR="00FB7DF6" w:rsidRDefault="00FB7DF6" w:rsidP="00FB7DF6">
      <w:pPr>
        <w:spacing w:line="240" w:lineRule="atLeast"/>
        <w:rPr>
          <w:szCs w:val="24"/>
        </w:rPr>
      </w:pPr>
      <w:r w:rsidRPr="00FB7DF6">
        <w:rPr>
          <w:szCs w:val="24"/>
        </w:rPr>
        <w:t>Virksomheten skal i god tid før planlagt oppstart sende melding til forurensningsmyndigheten. Det skal legges ved dokumentasjon som viser at virksomheten er i samsvar med endelige planer etter </w:t>
      </w:r>
      <w:hyperlink r:id="rId11" w:history="1">
        <w:r w:rsidRPr="00FB7DF6">
          <w:rPr>
            <w:szCs w:val="24"/>
          </w:rPr>
          <w:t>plan- og bygningsloven</w:t>
        </w:r>
      </w:hyperlink>
      <w:r w:rsidRPr="00FB7DF6">
        <w:rPr>
          <w:szCs w:val="24"/>
        </w:rPr>
        <w:t>.</w:t>
      </w:r>
    </w:p>
    <w:p w14:paraId="3C885B0F" w14:textId="77777777" w:rsidR="00FB7DF6" w:rsidRPr="00FB7DF6" w:rsidRDefault="00FB7DF6" w:rsidP="00FB7DF6">
      <w:pPr>
        <w:spacing w:line="240" w:lineRule="atLeast"/>
        <w:rPr>
          <w:szCs w:val="24"/>
        </w:rPr>
      </w:pPr>
    </w:p>
    <w:p w14:paraId="3B5C66C8" w14:textId="532B4961" w:rsidR="00FB7DF6" w:rsidRDefault="00FB7DF6" w:rsidP="00FB7DF6">
      <w:pPr>
        <w:spacing w:line="240" w:lineRule="atLeast"/>
        <w:rPr>
          <w:szCs w:val="24"/>
        </w:rPr>
      </w:pPr>
      <w:r w:rsidRPr="00FB7DF6">
        <w:rPr>
          <w:szCs w:val="24"/>
        </w:rPr>
        <w:t>Forurensningsmyndigheten skal innen en måned etter mottak av fullstendig melding ta stilling til om forbrenningsanlegget kan registreres og starte opp, og informere virksomheten om dette. Forurensningsmyndigheten kan avslå etablering av et forbrenningsanlegg dersom særlige forhold tilsier det, f.eks. hensynet til lokal luftkvalitet.</w:t>
      </w:r>
    </w:p>
    <w:p w14:paraId="3EAAEE99" w14:textId="77777777" w:rsidR="00FB7DF6" w:rsidRPr="00FB7DF6" w:rsidRDefault="00FB7DF6" w:rsidP="00FB7DF6">
      <w:pPr>
        <w:spacing w:line="240" w:lineRule="atLeast"/>
        <w:rPr>
          <w:szCs w:val="24"/>
        </w:rPr>
      </w:pPr>
    </w:p>
    <w:p w14:paraId="62DFCFEF" w14:textId="000590A6" w:rsidR="00FB7DF6" w:rsidRDefault="00FB7DF6" w:rsidP="00FB7DF6">
      <w:pPr>
        <w:spacing w:line="240" w:lineRule="atLeast"/>
        <w:rPr>
          <w:szCs w:val="24"/>
        </w:rPr>
      </w:pPr>
      <w:r w:rsidRPr="00FB7DF6">
        <w:rPr>
          <w:szCs w:val="24"/>
        </w:rPr>
        <w:t xml:space="preserve">Forbrenningsanlegg etablert før 20. desember 2021 skal sende melding til forurensningsmyndigheten innen 1. oktober 2023 dersom forbrenningsanlegget har nominell </w:t>
      </w:r>
      <w:r w:rsidRPr="00FB7DF6">
        <w:rPr>
          <w:szCs w:val="24"/>
        </w:rPr>
        <w:lastRenderedPageBreak/>
        <w:t>tilført termisk effekt over 5 MW, og innen 1. oktober 2028 dersom forbrenningsanlegget har nominell tilført termisk effekt til og med 5 MW.</w:t>
      </w:r>
      <w:r>
        <w:rPr>
          <w:szCs w:val="24"/>
        </w:rPr>
        <w:t xml:space="preserve"> </w:t>
      </w:r>
    </w:p>
    <w:p w14:paraId="708AD05F" w14:textId="77777777" w:rsidR="00FB7DF6" w:rsidRPr="00FB7DF6" w:rsidRDefault="00FB7DF6" w:rsidP="00FB7DF6">
      <w:pPr>
        <w:spacing w:line="240" w:lineRule="atLeast"/>
        <w:rPr>
          <w:szCs w:val="24"/>
        </w:rPr>
      </w:pPr>
    </w:p>
    <w:p w14:paraId="59C53C99" w14:textId="5C9694B6" w:rsidR="008167A8" w:rsidRDefault="00FB7DF6" w:rsidP="00632858">
      <w:pPr>
        <w:spacing w:line="240" w:lineRule="atLeast"/>
        <w:rPr>
          <w:szCs w:val="24"/>
          <w:u w:val="single"/>
        </w:rPr>
      </w:pPr>
      <w:r>
        <w:rPr>
          <w:szCs w:val="24"/>
          <w:u w:val="single"/>
        </w:rPr>
        <w:t>Anlegg som må ha tillatelse</w:t>
      </w:r>
      <w:r w:rsidR="00B332A4">
        <w:rPr>
          <w:szCs w:val="24"/>
          <w:u w:val="single"/>
        </w:rPr>
        <w:t xml:space="preserve"> og som ikke er omfattet av forurensningsforskriften kap. 27</w:t>
      </w:r>
    </w:p>
    <w:p w14:paraId="75F43F32" w14:textId="50D45E8E" w:rsidR="00FB7DF6" w:rsidRPr="00B332A4" w:rsidRDefault="00FB7DF6" w:rsidP="00B332A4">
      <w:pPr>
        <w:pStyle w:val="Listeavsnitt"/>
        <w:numPr>
          <w:ilvl w:val="0"/>
          <w:numId w:val="35"/>
        </w:numPr>
        <w:spacing w:line="240" w:lineRule="atLeast"/>
        <w:rPr>
          <w:szCs w:val="24"/>
        </w:rPr>
      </w:pPr>
      <w:r w:rsidRPr="00B332A4">
        <w:rPr>
          <w:szCs w:val="24"/>
        </w:rPr>
        <w:t>Forbrenningsanlegg med nominell tilført termisk effekt fra og med 50 MW ved forbrenning av faste, flytende og gassformige brensler</w:t>
      </w:r>
    </w:p>
    <w:p w14:paraId="7E3C55BC" w14:textId="6401CDB2" w:rsidR="00FB7DF6" w:rsidRDefault="00FB7DF6" w:rsidP="00B332A4">
      <w:pPr>
        <w:pStyle w:val="Listeavsnitt"/>
        <w:numPr>
          <w:ilvl w:val="0"/>
          <w:numId w:val="35"/>
        </w:numPr>
        <w:spacing w:line="240" w:lineRule="atLeast"/>
        <w:rPr>
          <w:szCs w:val="24"/>
        </w:rPr>
      </w:pPr>
      <w:r w:rsidRPr="00B332A4">
        <w:rPr>
          <w:szCs w:val="24"/>
        </w:rPr>
        <w:t xml:space="preserve">Forbrenningsanlegg for avfall </w:t>
      </w:r>
    </w:p>
    <w:p w14:paraId="343D1CE0" w14:textId="7C59DAE5" w:rsidR="00B332A4" w:rsidRPr="00B332A4" w:rsidRDefault="00B332A4" w:rsidP="00B332A4">
      <w:pPr>
        <w:pStyle w:val="Listeavsnitt"/>
        <w:numPr>
          <w:ilvl w:val="0"/>
          <w:numId w:val="35"/>
        </w:numPr>
        <w:spacing w:line="240" w:lineRule="atLeast"/>
        <w:rPr>
          <w:szCs w:val="24"/>
        </w:rPr>
      </w:pPr>
      <w:r w:rsidRPr="00632858">
        <w:rPr>
          <w:szCs w:val="24"/>
        </w:rPr>
        <w:t>Eksisterende og nye anlegg med nominell innfyrte effekt &gt; 20 MW som har utslipp av fossil CO</w:t>
      </w:r>
      <w:r w:rsidRPr="00F6509E">
        <w:rPr>
          <w:szCs w:val="24"/>
          <w:vertAlign w:val="subscript"/>
        </w:rPr>
        <w:t>2</w:t>
      </w:r>
      <w:r w:rsidRPr="00B332A4">
        <w:rPr>
          <w:szCs w:val="24"/>
        </w:rPr>
        <w:t xml:space="preserve"> </w:t>
      </w:r>
      <w:r>
        <w:rPr>
          <w:szCs w:val="24"/>
        </w:rPr>
        <w:t xml:space="preserve">(kvotepliktige utslipp). </w:t>
      </w:r>
      <w:r w:rsidRPr="00632858">
        <w:rPr>
          <w:szCs w:val="24"/>
        </w:rPr>
        <w:t>Dette gjelder også for anlegg med installert innfyrt effekt ≤ 20 MW dersom anlegget står i driftsmessig sammenheng med andre forbrenningsanlegg i samme nett slik at innfyrt effekt er &gt; 20 MW.</w:t>
      </w:r>
    </w:p>
    <w:p w14:paraId="535CA037" w14:textId="77777777" w:rsidR="00B332A4" w:rsidRDefault="00B332A4" w:rsidP="00F027C5">
      <w:pPr>
        <w:spacing w:line="240" w:lineRule="atLeast"/>
        <w:rPr>
          <w:szCs w:val="24"/>
        </w:rPr>
      </w:pPr>
    </w:p>
    <w:p w14:paraId="6F788FD8" w14:textId="77777777" w:rsidR="00B332A4" w:rsidRDefault="00B332A4" w:rsidP="00F027C5">
      <w:pPr>
        <w:spacing w:line="240" w:lineRule="atLeast"/>
        <w:rPr>
          <w:szCs w:val="24"/>
        </w:rPr>
      </w:pPr>
      <w:r>
        <w:rPr>
          <w:szCs w:val="24"/>
        </w:rPr>
        <w:t xml:space="preserve">Se ellers forurensningsforskriften § 27-2 for fullstendig liste. </w:t>
      </w:r>
    </w:p>
    <w:p w14:paraId="6F04C2E7" w14:textId="77777777" w:rsidR="00B332A4" w:rsidRDefault="00B332A4" w:rsidP="00F027C5">
      <w:pPr>
        <w:spacing w:line="240" w:lineRule="atLeast"/>
        <w:rPr>
          <w:szCs w:val="24"/>
        </w:rPr>
      </w:pPr>
    </w:p>
    <w:p w14:paraId="53E5673F" w14:textId="77777777" w:rsidR="00A90CF0" w:rsidRPr="00632858" w:rsidRDefault="00C414C8" w:rsidP="00632858">
      <w:pPr>
        <w:spacing w:line="240" w:lineRule="atLeast"/>
        <w:rPr>
          <w:szCs w:val="24"/>
          <w:u w:val="single"/>
        </w:rPr>
      </w:pPr>
      <w:r w:rsidRPr="00632858">
        <w:rPr>
          <w:szCs w:val="24"/>
          <w:u w:val="single"/>
        </w:rPr>
        <w:t>Melloml</w:t>
      </w:r>
      <w:r w:rsidR="00E66000" w:rsidRPr="00632858">
        <w:rPr>
          <w:szCs w:val="24"/>
          <w:u w:val="single"/>
        </w:rPr>
        <w:t>agring av aske</w:t>
      </w:r>
    </w:p>
    <w:p w14:paraId="22B6CAA2" w14:textId="5C86BED2" w:rsidR="003B6944" w:rsidRPr="00632858" w:rsidRDefault="00C414C8" w:rsidP="00632858">
      <w:pPr>
        <w:spacing w:after="120" w:line="240" w:lineRule="atLeast"/>
        <w:rPr>
          <w:szCs w:val="24"/>
        </w:rPr>
      </w:pPr>
      <w:r w:rsidRPr="00632858">
        <w:rPr>
          <w:szCs w:val="24"/>
        </w:rPr>
        <w:t xml:space="preserve">Mellomlagring av </w:t>
      </w:r>
      <w:r w:rsidR="00C6150D" w:rsidRPr="00632858">
        <w:rPr>
          <w:szCs w:val="24"/>
        </w:rPr>
        <w:t>aske kreve</w:t>
      </w:r>
      <w:r w:rsidR="00C747F7" w:rsidRPr="00632858">
        <w:rPr>
          <w:szCs w:val="24"/>
        </w:rPr>
        <w:t>r</w:t>
      </w:r>
      <w:r w:rsidR="00C6150D" w:rsidRPr="00632858">
        <w:rPr>
          <w:szCs w:val="24"/>
        </w:rPr>
        <w:t xml:space="preserve"> </w:t>
      </w:r>
      <w:r w:rsidR="00E66000" w:rsidRPr="00632858">
        <w:rPr>
          <w:szCs w:val="24"/>
        </w:rPr>
        <w:t xml:space="preserve">særskilt tillatelse fra </w:t>
      </w:r>
      <w:r w:rsidR="00534A0E">
        <w:rPr>
          <w:szCs w:val="24"/>
        </w:rPr>
        <w:t>Statsforvalteren</w:t>
      </w:r>
      <w:r w:rsidR="00E66000" w:rsidRPr="00632858">
        <w:rPr>
          <w:szCs w:val="24"/>
        </w:rPr>
        <w:t>.</w:t>
      </w:r>
      <w:r w:rsidR="003B6944" w:rsidRPr="00632858">
        <w:rPr>
          <w:szCs w:val="24"/>
        </w:rPr>
        <w:br w:type="page"/>
      </w:r>
    </w:p>
    <w:p w14:paraId="59886E29" w14:textId="77777777" w:rsidR="0052550D" w:rsidRPr="00F313DD" w:rsidRDefault="00C040F3" w:rsidP="003B6944">
      <w:pPr>
        <w:pStyle w:val="Listeavsnitt"/>
        <w:numPr>
          <w:ilvl w:val="0"/>
          <w:numId w:val="27"/>
        </w:numPr>
        <w:rPr>
          <w:b/>
          <w:sz w:val="26"/>
          <w:szCs w:val="26"/>
        </w:rPr>
      </w:pPr>
      <w:r w:rsidRPr="00F313DD">
        <w:rPr>
          <w:b/>
          <w:sz w:val="26"/>
          <w:szCs w:val="26"/>
        </w:rPr>
        <w:lastRenderedPageBreak/>
        <w:t>Bedriftsdata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425"/>
        <w:gridCol w:w="2126"/>
        <w:gridCol w:w="1667"/>
      </w:tblGrid>
      <w:tr w:rsidR="00760DE7" w:rsidRPr="00632858" w14:paraId="38273980" w14:textId="77777777" w:rsidTr="00760DE7">
        <w:trPr>
          <w:trHeight w:hRule="exact" w:val="454"/>
        </w:trPr>
        <w:tc>
          <w:tcPr>
            <w:tcW w:w="2376" w:type="dxa"/>
            <w:tcBorders>
              <w:top w:val="single" w:sz="2" w:space="0" w:color="auto"/>
              <w:left w:val="single" w:sz="2" w:space="0" w:color="auto"/>
              <w:right w:val="single" w:sz="2" w:space="0" w:color="auto"/>
            </w:tcBorders>
            <w:vAlign w:val="center"/>
          </w:tcPr>
          <w:p w14:paraId="61F6F568" w14:textId="77777777" w:rsidR="00C040F3" w:rsidRPr="00632858" w:rsidRDefault="00C040F3" w:rsidP="000C7A5C">
            <w:pPr>
              <w:ind w:right="56"/>
              <w:rPr>
                <w:sz w:val="22"/>
                <w:szCs w:val="22"/>
              </w:rPr>
            </w:pPr>
            <w:r w:rsidRPr="00632858">
              <w:rPr>
                <w:sz w:val="22"/>
                <w:szCs w:val="22"/>
              </w:rPr>
              <w:t>Bedrift</w:t>
            </w:r>
            <w:r w:rsidR="00E26047" w:rsidRPr="00632858">
              <w:rPr>
                <w:sz w:val="22"/>
                <w:szCs w:val="22"/>
              </w:rPr>
              <w:t>snavn</w:t>
            </w:r>
          </w:p>
        </w:tc>
        <w:tc>
          <w:tcPr>
            <w:tcW w:w="6912" w:type="dxa"/>
            <w:gridSpan w:val="4"/>
            <w:tcBorders>
              <w:top w:val="single" w:sz="2" w:space="0" w:color="auto"/>
              <w:left w:val="single" w:sz="2" w:space="0" w:color="auto"/>
              <w:right w:val="single" w:sz="2" w:space="0" w:color="auto"/>
            </w:tcBorders>
            <w:vAlign w:val="center"/>
          </w:tcPr>
          <w:p w14:paraId="5A3180CE" w14:textId="77777777" w:rsidR="00C040F3" w:rsidRPr="00632858" w:rsidRDefault="00C040F3" w:rsidP="00632858">
            <w:pPr>
              <w:ind w:right="56"/>
              <w:rPr>
                <w:sz w:val="22"/>
                <w:szCs w:val="22"/>
              </w:rPr>
            </w:pPr>
          </w:p>
        </w:tc>
      </w:tr>
      <w:tr w:rsidR="00760DE7" w:rsidRPr="00632858" w14:paraId="0A16F137" w14:textId="77777777" w:rsidTr="00760DE7">
        <w:trPr>
          <w:trHeight w:hRule="exact" w:val="454"/>
        </w:trPr>
        <w:tc>
          <w:tcPr>
            <w:tcW w:w="2376" w:type="dxa"/>
            <w:tcBorders>
              <w:left w:val="single" w:sz="2" w:space="0" w:color="auto"/>
              <w:right w:val="single" w:sz="2" w:space="0" w:color="auto"/>
            </w:tcBorders>
            <w:vAlign w:val="center"/>
          </w:tcPr>
          <w:p w14:paraId="53D5B519" w14:textId="77777777" w:rsidR="00C040F3" w:rsidRPr="00632858" w:rsidRDefault="00E50F05" w:rsidP="000C7A5C">
            <w:pPr>
              <w:ind w:right="56"/>
              <w:rPr>
                <w:sz w:val="22"/>
                <w:szCs w:val="22"/>
              </w:rPr>
            </w:pPr>
            <w:r w:rsidRPr="00632858">
              <w:rPr>
                <w:sz w:val="22"/>
                <w:szCs w:val="22"/>
              </w:rPr>
              <w:t>G</w:t>
            </w:r>
            <w:r w:rsidR="00C040F3" w:rsidRPr="00632858">
              <w:rPr>
                <w:sz w:val="22"/>
                <w:szCs w:val="22"/>
              </w:rPr>
              <w:t>ateadresse</w:t>
            </w:r>
          </w:p>
        </w:tc>
        <w:tc>
          <w:tcPr>
            <w:tcW w:w="6912" w:type="dxa"/>
            <w:gridSpan w:val="4"/>
            <w:tcBorders>
              <w:left w:val="single" w:sz="2" w:space="0" w:color="auto"/>
              <w:right w:val="single" w:sz="2" w:space="0" w:color="auto"/>
            </w:tcBorders>
            <w:vAlign w:val="center"/>
          </w:tcPr>
          <w:p w14:paraId="48915281" w14:textId="77777777" w:rsidR="00C040F3" w:rsidRPr="00632858" w:rsidRDefault="00C040F3" w:rsidP="00632858">
            <w:pPr>
              <w:ind w:right="56"/>
              <w:rPr>
                <w:sz w:val="22"/>
                <w:szCs w:val="22"/>
              </w:rPr>
            </w:pPr>
          </w:p>
        </w:tc>
      </w:tr>
      <w:tr w:rsidR="00760DE7" w:rsidRPr="00632858" w14:paraId="1D7962D7" w14:textId="77777777" w:rsidTr="00760DE7">
        <w:trPr>
          <w:trHeight w:hRule="exact" w:val="454"/>
        </w:trPr>
        <w:tc>
          <w:tcPr>
            <w:tcW w:w="2376" w:type="dxa"/>
            <w:tcBorders>
              <w:left w:val="single" w:sz="2" w:space="0" w:color="auto"/>
              <w:right w:val="single" w:sz="2" w:space="0" w:color="auto"/>
            </w:tcBorders>
            <w:vAlign w:val="center"/>
          </w:tcPr>
          <w:p w14:paraId="2D306FFF" w14:textId="77777777" w:rsidR="00C040F3" w:rsidRPr="00632858" w:rsidRDefault="00C040F3" w:rsidP="000C7A5C">
            <w:pPr>
              <w:ind w:right="56"/>
              <w:rPr>
                <w:sz w:val="22"/>
                <w:szCs w:val="22"/>
              </w:rPr>
            </w:pPr>
            <w:r w:rsidRPr="00632858">
              <w:rPr>
                <w:sz w:val="22"/>
                <w:szCs w:val="22"/>
              </w:rPr>
              <w:t>Postadresse</w:t>
            </w:r>
          </w:p>
        </w:tc>
        <w:tc>
          <w:tcPr>
            <w:tcW w:w="6912" w:type="dxa"/>
            <w:gridSpan w:val="4"/>
            <w:tcBorders>
              <w:left w:val="single" w:sz="2" w:space="0" w:color="auto"/>
              <w:right w:val="single" w:sz="2" w:space="0" w:color="auto"/>
            </w:tcBorders>
            <w:vAlign w:val="center"/>
          </w:tcPr>
          <w:p w14:paraId="36455923" w14:textId="77777777" w:rsidR="00C040F3" w:rsidRPr="00632858" w:rsidRDefault="00C040F3" w:rsidP="00632858">
            <w:pPr>
              <w:ind w:right="56"/>
              <w:rPr>
                <w:sz w:val="22"/>
                <w:szCs w:val="22"/>
              </w:rPr>
            </w:pPr>
          </w:p>
        </w:tc>
      </w:tr>
      <w:tr w:rsidR="00760DE7" w:rsidRPr="00632858" w14:paraId="207293DD" w14:textId="77777777" w:rsidTr="00E26047">
        <w:trPr>
          <w:trHeight w:hRule="exact" w:val="454"/>
        </w:trPr>
        <w:tc>
          <w:tcPr>
            <w:tcW w:w="2376" w:type="dxa"/>
            <w:tcBorders>
              <w:left w:val="single" w:sz="2" w:space="0" w:color="auto"/>
              <w:right w:val="single" w:sz="2" w:space="0" w:color="auto"/>
            </w:tcBorders>
            <w:vAlign w:val="center"/>
          </w:tcPr>
          <w:p w14:paraId="54D1A4C0" w14:textId="77777777" w:rsidR="00760DE7" w:rsidRPr="00632858" w:rsidRDefault="00760DE7" w:rsidP="00E50F05">
            <w:pPr>
              <w:ind w:right="56"/>
              <w:rPr>
                <w:sz w:val="22"/>
                <w:szCs w:val="22"/>
              </w:rPr>
            </w:pPr>
            <w:r w:rsidRPr="00632858">
              <w:rPr>
                <w:sz w:val="22"/>
                <w:szCs w:val="22"/>
              </w:rPr>
              <w:t>Kommune</w:t>
            </w:r>
          </w:p>
        </w:tc>
        <w:tc>
          <w:tcPr>
            <w:tcW w:w="3119" w:type="dxa"/>
            <w:gridSpan w:val="2"/>
            <w:tcBorders>
              <w:left w:val="single" w:sz="2" w:space="0" w:color="auto"/>
              <w:right w:val="single" w:sz="2" w:space="0" w:color="auto"/>
            </w:tcBorders>
            <w:vAlign w:val="center"/>
          </w:tcPr>
          <w:p w14:paraId="09AA4101" w14:textId="77777777" w:rsidR="00760DE7" w:rsidRPr="00632858" w:rsidRDefault="00E26047" w:rsidP="00632858">
            <w:pPr>
              <w:ind w:right="56"/>
              <w:rPr>
                <w:sz w:val="22"/>
                <w:szCs w:val="22"/>
              </w:rPr>
            </w:pPr>
            <w:r w:rsidRPr="00632858">
              <w:rPr>
                <w:sz w:val="22"/>
                <w:szCs w:val="22"/>
              </w:rPr>
              <w:t xml:space="preserve">                    </w:t>
            </w:r>
          </w:p>
        </w:tc>
        <w:tc>
          <w:tcPr>
            <w:tcW w:w="3793" w:type="dxa"/>
            <w:gridSpan w:val="2"/>
            <w:tcBorders>
              <w:left w:val="single" w:sz="2" w:space="0" w:color="auto"/>
              <w:right w:val="single" w:sz="2" w:space="0" w:color="auto"/>
            </w:tcBorders>
            <w:vAlign w:val="center"/>
          </w:tcPr>
          <w:p w14:paraId="638C8260" w14:textId="77777777" w:rsidR="00760DE7" w:rsidRPr="00632858" w:rsidRDefault="00760DE7" w:rsidP="00760DE7">
            <w:pPr>
              <w:ind w:right="56"/>
              <w:rPr>
                <w:sz w:val="22"/>
                <w:szCs w:val="22"/>
              </w:rPr>
            </w:pPr>
            <w:r w:rsidRPr="00632858">
              <w:rPr>
                <w:sz w:val="22"/>
                <w:szCs w:val="22"/>
              </w:rPr>
              <w:t>Fylke:</w:t>
            </w:r>
          </w:p>
        </w:tc>
      </w:tr>
      <w:tr w:rsidR="00E26047" w:rsidRPr="00632858" w14:paraId="2147EB08" w14:textId="77777777" w:rsidTr="00E26047">
        <w:trPr>
          <w:trHeight w:hRule="exact" w:val="454"/>
        </w:trPr>
        <w:tc>
          <w:tcPr>
            <w:tcW w:w="2376" w:type="dxa"/>
            <w:tcBorders>
              <w:left w:val="single" w:sz="2" w:space="0" w:color="auto"/>
              <w:right w:val="single" w:sz="2" w:space="0" w:color="auto"/>
            </w:tcBorders>
            <w:vAlign w:val="center"/>
          </w:tcPr>
          <w:p w14:paraId="669F49D8" w14:textId="77777777" w:rsidR="00E26047" w:rsidRPr="00632858" w:rsidRDefault="00E26047" w:rsidP="00E50F05">
            <w:pPr>
              <w:ind w:right="56"/>
              <w:rPr>
                <w:sz w:val="22"/>
                <w:szCs w:val="22"/>
              </w:rPr>
            </w:pPr>
            <w:r w:rsidRPr="00632858">
              <w:rPr>
                <w:sz w:val="22"/>
                <w:szCs w:val="22"/>
              </w:rPr>
              <w:t>Kontaktperson</w:t>
            </w:r>
          </w:p>
        </w:tc>
        <w:tc>
          <w:tcPr>
            <w:tcW w:w="2694" w:type="dxa"/>
            <w:tcBorders>
              <w:left w:val="single" w:sz="2" w:space="0" w:color="auto"/>
              <w:right w:val="single" w:sz="2" w:space="0" w:color="auto"/>
            </w:tcBorders>
            <w:vAlign w:val="center"/>
          </w:tcPr>
          <w:p w14:paraId="07E0C507" w14:textId="77777777" w:rsidR="00E26047" w:rsidRPr="00632858" w:rsidRDefault="00E26047" w:rsidP="00760DE7">
            <w:pPr>
              <w:ind w:right="56"/>
              <w:rPr>
                <w:sz w:val="22"/>
                <w:szCs w:val="22"/>
              </w:rPr>
            </w:pPr>
            <w:r w:rsidRPr="00632858">
              <w:rPr>
                <w:sz w:val="22"/>
                <w:szCs w:val="22"/>
              </w:rPr>
              <w:t>Navn:</w:t>
            </w:r>
          </w:p>
        </w:tc>
        <w:tc>
          <w:tcPr>
            <w:tcW w:w="2551" w:type="dxa"/>
            <w:gridSpan w:val="2"/>
            <w:tcBorders>
              <w:left w:val="single" w:sz="2" w:space="0" w:color="auto"/>
              <w:right w:val="single" w:sz="2" w:space="0" w:color="auto"/>
            </w:tcBorders>
            <w:vAlign w:val="center"/>
          </w:tcPr>
          <w:p w14:paraId="54F3640D" w14:textId="77777777" w:rsidR="00E26047" w:rsidRPr="00632858" w:rsidRDefault="00E26047" w:rsidP="00760DE7">
            <w:pPr>
              <w:ind w:right="56"/>
              <w:rPr>
                <w:sz w:val="22"/>
                <w:szCs w:val="22"/>
              </w:rPr>
            </w:pPr>
            <w:r w:rsidRPr="00632858">
              <w:rPr>
                <w:sz w:val="22"/>
                <w:szCs w:val="22"/>
              </w:rPr>
              <w:t>e-post:</w:t>
            </w:r>
          </w:p>
        </w:tc>
        <w:tc>
          <w:tcPr>
            <w:tcW w:w="1667" w:type="dxa"/>
            <w:tcBorders>
              <w:left w:val="single" w:sz="2" w:space="0" w:color="auto"/>
              <w:right w:val="single" w:sz="2" w:space="0" w:color="auto"/>
            </w:tcBorders>
            <w:vAlign w:val="center"/>
          </w:tcPr>
          <w:p w14:paraId="18521DA4" w14:textId="77777777" w:rsidR="00E26047" w:rsidRPr="00632858" w:rsidRDefault="00E26047" w:rsidP="00760DE7">
            <w:pPr>
              <w:ind w:right="56"/>
              <w:rPr>
                <w:sz w:val="22"/>
                <w:szCs w:val="22"/>
              </w:rPr>
            </w:pPr>
            <w:r w:rsidRPr="00632858">
              <w:rPr>
                <w:sz w:val="22"/>
                <w:szCs w:val="22"/>
              </w:rPr>
              <w:t>Tlf:</w:t>
            </w:r>
          </w:p>
        </w:tc>
      </w:tr>
      <w:tr w:rsidR="00760DE7" w:rsidRPr="00632858" w14:paraId="5DFA04DE" w14:textId="77777777" w:rsidTr="007A7DF1">
        <w:trPr>
          <w:trHeight w:hRule="exact" w:val="538"/>
        </w:trPr>
        <w:tc>
          <w:tcPr>
            <w:tcW w:w="2376" w:type="dxa"/>
            <w:tcBorders>
              <w:left w:val="single" w:sz="2" w:space="0" w:color="auto"/>
              <w:right w:val="single" w:sz="2" w:space="0" w:color="auto"/>
            </w:tcBorders>
            <w:vAlign w:val="center"/>
          </w:tcPr>
          <w:p w14:paraId="5F104C33" w14:textId="77777777" w:rsidR="00C040F3" w:rsidRPr="00632858" w:rsidRDefault="00C040F3" w:rsidP="000C7A5C">
            <w:pPr>
              <w:ind w:right="56"/>
              <w:rPr>
                <w:sz w:val="22"/>
                <w:szCs w:val="22"/>
              </w:rPr>
            </w:pPr>
            <w:r w:rsidRPr="00632858">
              <w:rPr>
                <w:sz w:val="22"/>
                <w:szCs w:val="22"/>
              </w:rPr>
              <w:t xml:space="preserve">Org. </w:t>
            </w:r>
            <w:r w:rsidR="00760DE7" w:rsidRPr="00632858">
              <w:rPr>
                <w:sz w:val="22"/>
                <w:szCs w:val="22"/>
              </w:rPr>
              <w:t>n</w:t>
            </w:r>
            <w:r w:rsidRPr="00632858">
              <w:rPr>
                <w:sz w:val="22"/>
                <w:szCs w:val="22"/>
              </w:rPr>
              <w:t>ummer (bedrift)</w:t>
            </w:r>
          </w:p>
        </w:tc>
        <w:tc>
          <w:tcPr>
            <w:tcW w:w="6912" w:type="dxa"/>
            <w:gridSpan w:val="4"/>
            <w:tcBorders>
              <w:left w:val="single" w:sz="2" w:space="0" w:color="auto"/>
              <w:right w:val="single" w:sz="2" w:space="0" w:color="auto"/>
            </w:tcBorders>
            <w:vAlign w:val="center"/>
          </w:tcPr>
          <w:p w14:paraId="0F482682" w14:textId="77777777" w:rsidR="00C040F3" w:rsidRPr="00632858" w:rsidRDefault="00C040F3" w:rsidP="00632858">
            <w:pPr>
              <w:ind w:right="56"/>
              <w:rPr>
                <w:sz w:val="22"/>
                <w:szCs w:val="22"/>
              </w:rPr>
            </w:pPr>
          </w:p>
        </w:tc>
      </w:tr>
      <w:tr w:rsidR="007A7DF1" w:rsidRPr="00632858" w14:paraId="1EC1B3F3" w14:textId="77777777" w:rsidTr="007A7DF1">
        <w:trPr>
          <w:trHeight w:hRule="exact" w:val="1026"/>
        </w:trPr>
        <w:tc>
          <w:tcPr>
            <w:tcW w:w="2376" w:type="dxa"/>
            <w:tcBorders>
              <w:left w:val="single" w:sz="2" w:space="0" w:color="auto"/>
              <w:bottom w:val="single" w:sz="2" w:space="0" w:color="auto"/>
              <w:right w:val="single" w:sz="2" w:space="0" w:color="auto"/>
            </w:tcBorders>
            <w:vAlign w:val="center"/>
          </w:tcPr>
          <w:p w14:paraId="4CFD7EE6" w14:textId="2B36F588" w:rsidR="007A7DF1" w:rsidRPr="00632858" w:rsidRDefault="007A7DF1" w:rsidP="000C7A5C">
            <w:pPr>
              <w:ind w:right="56"/>
              <w:rPr>
                <w:sz w:val="22"/>
                <w:szCs w:val="22"/>
              </w:rPr>
            </w:pPr>
            <w:r>
              <w:rPr>
                <w:sz w:val="22"/>
                <w:szCs w:val="22"/>
              </w:rPr>
              <w:t>Bransje forbrenningsanlegget er tilknyttet. NACE-kode</w:t>
            </w:r>
          </w:p>
        </w:tc>
        <w:tc>
          <w:tcPr>
            <w:tcW w:w="6912" w:type="dxa"/>
            <w:gridSpan w:val="4"/>
            <w:tcBorders>
              <w:left w:val="single" w:sz="2" w:space="0" w:color="auto"/>
              <w:bottom w:val="single" w:sz="2" w:space="0" w:color="auto"/>
              <w:right w:val="single" w:sz="2" w:space="0" w:color="auto"/>
            </w:tcBorders>
            <w:vAlign w:val="center"/>
          </w:tcPr>
          <w:p w14:paraId="33FA2748" w14:textId="77777777" w:rsidR="007A7DF1" w:rsidRPr="00632858" w:rsidRDefault="007A7DF1" w:rsidP="00632858">
            <w:pPr>
              <w:ind w:right="56"/>
              <w:rPr>
                <w:sz w:val="22"/>
                <w:szCs w:val="22"/>
              </w:rPr>
            </w:pPr>
          </w:p>
        </w:tc>
      </w:tr>
    </w:tbl>
    <w:p w14:paraId="5B99A8F7" w14:textId="77777777" w:rsidR="00555C0A" w:rsidRPr="00632858" w:rsidRDefault="00555C0A" w:rsidP="00632858">
      <w:pPr>
        <w:ind w:right="56"/>
        <w:rPr>
          <w:sz w:val="22"/>
          <w:szCs w:val="22"/>
        </w:rPr>
      </w:pP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57"/>
        <w:gridCol w:w="1711"/>
        <w:gridCol w:w="2376"/>
      </w:tblGrid>
      <w:tr w:rsidR="00555C0A" w:rsidRPr="00632858" w14:paraId="3D419473" w14:textId="77777777" w:rsidTr="002022DB">
        <w:trPr>
          <w:trHeight w:hRule="exact" w:val="615"/>
        </w:trPr>
        <w:tc>
          <w:tcPr>
            <w:tcW w:w="2376" w:type="dxa"/>
            <w:tcBorders>
              <w:top w:val="single" w:sz="2" w:space="0" w:color="auto"/>
              <w:left w:val="single" w:sz="2" w:space="0" w:color="auto"/>
              <w:right w:val="single" w:sz="2" w:space="0" w:color="auto"/>
            </w:tcBorders>
            <w:vAlign w:val="center"/>
          </w:tcPr>
          <w:p w14:paraId="30F3F049" w14:textId="77777777" w:rsidR="00555C0A" w:rsidRPr="00632858" w:rsidRDefault="002022DB" w:rsidP="00DF0913">
            <w:pPr>
              <w:ind w:right="56"/>
              <w:rPr>
                <w:sz w:val="22"/>
                <w:szCs w:val="22"/>
              </w:rPr>
            </w:pPr>
            <w:r w:rsidRPr="00F70371">
              <w:rPr>
                <w:sz w:val="22"/>
                <w:szCs w:val="22"/>
              </w:rPr>
              <w:t>Anleggsnavn</w:t>
            </w:r>
            <w:r w:rsidRPr="00CE3C15">
              <w:rPr>
                <w:sz w:val="22"/>
                <w:szCs w:val="22"/>
              </w:rPr>
              <w:t>/sted (evt. lokalitetsnavn)</w:t>
            </w:r>
            <w:r>
              <w:rPr>
                <w:sz w:val="22"/>
                <w:szCs w:val="22"/>
              </w:rPr>
              <w:t>:</w:t>
            </w:r>
          </w:p>
        </w:tc>
        <w:tc>
          <w:tcPr>
            <w:tcW w:w="2825" w:type="dxa"/>
            <w:gridSpan w:val="2"/>
            <w:tcBorders>
              <w:top w:val="single" w:sz="2" w:space="0" w:color="auto"/>
              <w:left w:val="single" w:sz="2" w:space="0" w:color="auto"/>
              <w:right w:val="single" w:sz="2" w:space="0" w:color="auto"/>
            </w:tcBorders>
            <w:vAlign w:val="center"/>
          </w:tcPr>
          <w:p w14:paraId="1955F138" w14:textId="77777777" w:rsidR="00555C0A" w:rsidRPr="00632858" w:rsidRDefault="00555C0A" w:rsidP="00632858">
            <w:pPr>
              <w:ind w:right="56"/>
              <w:rPr>
                <w:sz w:val="22"/>
                <w:szCs w:val="22"/>
              </w:rPr>
            </w:pPr>
          </w:p>
        </w:tc>
        <w:tc>
          <w:tcPr>
            <w:tcW w:w="4087" w:type="dxa"/>
            <w:gridSpan w:val="2"/>
            <w:tcBorders>
              <w:top w:val="single" w:sz="2" w:space="0" w:color="auto"/>
              <w:left w:val="single" w:sz="2" w:space="0" w:color="auto"/>
              <w:right w:val="single" w:sz="2" w:space="0" w:color="auto"/>
            </w:tcBorders>
            <w:vAlign w:val="center"/>
          </w:tcPr>
          <w:p w14:paraId="1113BCE0" w14:textId="77777777" w:rsidR="00555C0A" w:rsidRPr="00632858" w:rsidRDefault="00B54198" w:rsidP="00DF0913">
            <w:pPr>
              <w:ind w:right="56"/>
              <w:rPr>
                <w:sz w:val="22"/>
                <w:szCs w:val="22"/>
              </w:rPr>
            </w:pPr>
            <w:r w:rsidRPr="00632858">
              <w:rPr>
                <w:sz w:val="22"/>
                <w:szCs w:val="22"/>
              </w:rPr>
              <w:t xml:space="preserve">Kommune: </w:t>
            </w:r>
          </w:p>
        </w:tc>
      </w:tr>
      <w:tr w:rsidR="00B54198" w:rsidRPr="00632858" w14:paraId="3A8BA863" w14:textId="77777777" w:rsidTr="00B54198">
        <w:trPr>
          <w:trHeight w:hRule="exact" w:val="454"/>
        </w:trPr>
        <w:tc>
          <w:tcPr>
            <w:tcW w:w="2376" w:type="dxa"/>
            <w:tcBorders>
              <w:top w:val="single" w:sz="2" w:space="0" w:color="auto"/>
              <w:left w:val="single" w:sz="2" w:space="0" w:color="auto"/>
              <w:right w:val="single" w:sz="2" w:space="0" w:color="auto"/>
            </w:tcBorders>
            <w:vAlign w:val="center"/>
          </w:tcPr>
          <w:p w14:paraId="17E8C6AA" w14:textId="77777777" w:rsidR="00B54198" w:rsidRPr="00632858" w:rsidRDefault="00B54198" w:rsidP="00B54198">
            <w:pPr>
              <w:ind w:right="56"/>
              <w:rPr>
                <w:sz w:val="22"/>
                <w:szCs w:val="22"/>
              </w:rPr>
            </w:pPr>
            <w:r w:rsidRPr="00632858">
              <w:rPr>
                <w:sz w:val="22"/>
                <w:szCs w:val="22"/>
              </w:rPr>
              <w:t>Gårdsnr.</w:t>
            </w:r>
          </w:p>
        </w:tc>
        <w:tc>
          <w:tcPr>
            <w:tcW w:w="2825" w:type="dxa"/>
            <w:gridSpan w:val="2"/>
            <w:tcBorders>
              <w:top w:val="single" w:sz="2" w:space="0" w:color="auto"/>
              <w:left w:val="single" w:sz="2" w:space="0" w:color="auto"/>
              <w:right w:val="single" w:sz="2" w:space="0" w:color="auto"/>
            </w:tcBorders>
            <w:vAlign w:val="center"/>
          </w:tcPr>
          <w:p w14:paraId="581A14CA" w14:textId="77777777" w:rsidR="00B54198" w:rsidRPr="00632858" w:rsidRDefault="00B54198" w:rsidP="00632858">
            <w:pPr>
              <w:ind w:right="56"/>
              <w:rPr>
                <w:sz w:val="22"/>
                <w:szCs w:val="22"/>
              </w:rPr>
            </w:pPr>
          </w:p>
        </w:tc>
        <w:tc>
          <w:tcPr>
            <w:tcW w:w="4087" w:type="dxa"/>
            <w:gridSpan w:val="2"/>
            <w:tcBorders>
              <w:top w:val="single" w:sz="2" w:space="0" w:color="auto"/>
              <w:left w:val="single" w:sz="2" w:space="0" w:color="auto"/>
              <w:right w:val="single" w:sz="2" w:space="0" w:color="auto"/>
            </w:tcBorders>
            <w:vAlign w:val="center"/>
          </w:tcPr>
          <w:p w14:paraId="7B9C6996" w14:textId="77777777" w:rsidR="00B54198" w:rsidRPr="00632858" w:rsidRDefault="00B54198" w:rsidP="00B54198">
            <w:pPr>
              <w:ind w:right="56"/>
              <w:rPr>
                <w:sz w:val="22"/>
                <w:szCs w:val="22"/>
              </w:rPr>
            </w:pPr>
            <w:r w:rsidRPr="00632858">
              <w:rPr>
                <w:sz w:val="22"/>
                <w:szCs w:val="22"/>
              </w:rPr>
              <w:t>Bruksnr.:</w:t>
            </w:r>
          </w:p>
        </w:tc>
      </w:tr>
      <w:tr w:rsidR="00B54198" w:rsidRPr="00632858" w14:paraId="086E0A57" w14:textId="77777777" w:rsidTr="00B54198">
        <w:trPr>
          <w:trHeight w:hRule="exact" w:val="397"/>
        </w:trPr>
        <w:tc>
          <w:tcPr>
            <w:tcW w:w="2376" w:type="dxa"/>
            <w:vMerge w:val="restart"/>
            <w:tcBorders>
              <w:left w:val="single" w:sz="2" w:space="0" w:color="auto"/>
              <w:right w:val="single" w:sz="2" w:space="0" w:color="auto"/>
            </w:tcBorders>
            <w:vAlign w:val="center"/>
          </w:tcPr>
          <w:p w14:paraId="1AC7B269" w14:textId="77777777" w:rsidR="00B54198" w:rsidRPr="00632858" w:rsidRDefault="00B54198" w:rsidP="00B54198">
            <w:pPr>
              <w:ind w:right="56"/>
              <w:rPr>
                <w:sz w:val="22"/>
                <w:szCs w:val="22"/>
              </w:rPr>
            </w:pPr>
            <w:r w:rsidRPr="00632858">
              <w:rPr>
                <w:sz w:val="22"/>
                <w:szCs w:val="22"/>
              </w:rPr>
              <w:t>Kartreferanse</w:t>
            </w:r>
          </w:p>
          <w:p w14:paraId="7A1434D1" w14:textId="77777777" w:rsidR="00B54198" w:rsidRPr="00632858" w:rsidRDefault="00B54198" w:rsidP="00B54198">
            <w:pPr>
              <w:ind w:right="56"/>
              <w:rPr>
                <w:sz w:val="22"/>
                <w:szCs w:val="22"/>
              </w:rPr>
            </w:pPr>
            <w:r w:rsidRPr="00632858">
              <w:rPr>
                <w:sz w:val="22"/>
                <w:szCs w:val="22"/>
              </w:rPr>
              <w:t>(UTM- koordinater)</w:t>
            </w:r>
          </w:p>
          <w:p w14:paraId="743B2B7C" w14:textId="77777777" w:rsidR="00720CBD" w:rsidRPr="00632858" w:rsidRDefault="00720CBD" w:rsidP="00B54198">
            <w:pPr>
              <w:ind w:right="56"/>
              <w:rPr>
                <w:sz w:val="22"/>
                <w:szCs w:val="22"/>
              </w:rPr>
            </w:pPr>
            <w:r w:rsidRPr="00632858">
              <w:rPr>
                <w:sz w:val="22"/>
                <w:szCs w:val="22"/>
              </w:rPr>
              <w:t>(legg gjerne ved kart)</w:t>
            </w:r>
          </w:p>
        </w:tc>
        <w:tc>
          <w:tcPr>
            <w:tcW w:w="2268" w:type="dxa"/>
            <w:tcBorders>
              <w:left w:val="single" w:sz="2" w:space="0" w:color="auto"/>
              <w:bottom w:val="single" w:sz="2" w:space="0" w:color="auto"/>
              <w:right w:val="single" w:sz="2" w:space="0" w:color="auto"/>
            </w:tcBorders>
            <w:vAlign w:val="center"/>
          </w:tcPr>
          <w:p w14:paraId="1D00341A" w14:textId="77777777" w:rsidR="00B54198" w:rsidRPr="00632858" w:rsidRDefault="00B54198" w:rsidP="00632858">
            <w:pPr>
              <w:ind w:right="56"/>
              <w:rPr>
                <w:sz w:val="22"/>
                <w:szCs w:val="22"/>
              </w:rPr>
            </w:pPr>
            <w:r w:rsidRPr="00632858">
              <w:rPr>
                <w:sz w:val="22"/>
                <w:szCs w:val="22"/>
              </w:rPr>
              <w:t>Sonebelte</w:t>
            </w:r>
          </w:p>
        </w:tc>
        <w:tc>
          <w:tcPr>
            <w:tcW w:w="2268" w:type="dxa"/>
            <w:gridSpan w:val="2"/>
            <w:tcBorders>
              <w:left w:val="single" w:sz="2" w:space="0" w:color="auto"/>
              <w:bottom w:val="single" w:sz="2" w:space="0" w:color="auto"/>
              <w:right w:val="single" w:sz="2" w:space="0" w:color="auto"/>
            </w:tcBorders>
            <w:vAlign w:val="center"/>
          </w:tcPr>
          <w:p w14:paraId="2BDB8D42" w14:textId="77777777" w:rsidR="00B54198" w:rsidRPr="00632858" w:rsidRDefault="00B54198" w:rsidP="00632858">
            <w:pPr>
              <w:ind w:right="56"/>
              <w:rPr>
                <w:sz w:val="22"/>
                <w:szCs w:val="22"/>
              </w:rPr>
            </w:pPr>
            <w:r w:rsidRPr="00632858">
              <w:rPr>
                <w:sz w:val="22"/>
                <w:szCs w:val="22"/>
              </w:rPr>
              <w:t>Nord - Sør</w:t>
            </w:r>
          </w:p>
        </w:tc>
        <w:tc>
          <w:tcPr>
            <w:tcW w:w="2376" w:type="dxa"/>
            <w:tcBorders>
              <w:left w:val="single" w:sz="2" w:space="0" w:color="auto"/>
              <w:bottom w:val="single" w:sz="2" w:space="0" w:color="auto"/>
              <w:right w:val="single" w:sz="2" w:space="0" w:color="auto"/>
            </w:tcBorders>
            <w:vAlign w:val="center"/>
          </w:tcPr>
          <w:p w14:paraId="20C6DF37" w14:textId="77777777" w:rsidR="00B54198" w:rsidRPr="00632858" w:rsidRDefault="00B54198" w:rsidP="00632858">
            <w:pPr>
              <w:ind w:right="56"/>
              <w:rPr>
                <w:sz w:val="22"/>
                <w:szCs w:val="22"/>
              </w:rPr>
            </w:pPr>
            <w:r w:rsidRPr="00632858">
              <w:rPr>
                <w:sz w:val="22"/>
                <w:szCs w:val="22"/>
              </w:rPr>
              <w:t>Øst - Vest</w:t>
            </w:r>
          </w:p>
        </w:tc>
      </w:tr>
      <w:tr w:rsidR="00B54198" w:rsidRPr="00632858" w14:paraId="5D90BE26" w14:textId="77777777" w:rsidTr="00B54198">
        <w:trPr>
          <w:trHeight w:hRule="exact" w:val="397"/>
        </w:trPr>
        <w:tc>
          <w:tcPr>
            <w:tcW w:w="2376" w:type="dxa"/>
            <w:vMerge/>
            <w:tcBorders>
              <w:left w:val="single" w:sz="2" w:space="0" w:color="auto"/>
              <w:right w:val="single" w:sz="2" w:space="0" w:color="auto"/>
            </w:tcBorders>
            <w:vAlign w:val="center"/>
          </w:tcPr>
          <w:p w14:paraId="008F586B" w14:textId="77777777" w:rsidR="00B54198" w:rsidRPr="00632858" w:rsidRDefault="00B54198" w:rsidP="00B54198">
            <w:pPr>
              <w:ind w:right="56"/>
              <w:rPr>
                <w:sz w:val="22"/>
                <w:szCs w:val="22"/>
              </w:rPr>
            </w:pPr>
          </w:p>
        </w:tc>
        <w:tc>
          <w:tcPr>
            <w:tcW w:w="2268" w:type="dxa"/>
            <w:tcBorders>
              <w:top w:val="single" w:sz="2" w:space="0" w:color="auto"/>
              <w:left w:val="single" w:sz="2" w:space="0" w:color="auto"/>
              <w:right w:val="single" w:sz="2" w:space="0" w:color="auto"/>
            </w:tcBorders>
            <w:vAlign w:val="center"/>
          </w:tcPr>
          <w:p w14:paraId="163FA5D0" w14:textId="77777777" w:rsidR="00B54198" w:rsidRPr="00632858" w:rsidRDefault="00B54198" w:rsidP="00632858">
            <w:pPr>
              <w:ind w:right="56"/>
              <w:rPr>
                <w:sz w:val="22"/>
                <w:szCs w:val="22"/>
              </w:rPr>
            </w:pPr>
          </w:p>
        </w:tc>
        <w:tc>
          <w:tcPr>
            <w:tcW w:w="2268" w:type="dxa"/>
            <w:gridSpan w:val="2"/>
            <w:tcBorders>
              <w:top w:val="single" w:sz="2" w:space="0" w:color="auto"/>
              <w:left w:val="single" w:sz="2" w:space="0" w:color="auto"/>
              <w:right w:val="single" w:sz="2" w:space="0" w:color="auto"/>
            </w:tcBorders>
            <w:vAlign w:val="center"/>
          </w:tcPr>
          <w:p w14:paraId="22C8E519" w14:textId="77777777" w:rsidR="00B54198" w:rsidRPr="00632858" w:rsidRDefault="00B54198" w:rsidP="00632858">
            <w:pPr>
              <w:ind w:right="56"/>
              <w:rPr>
                <w:sz w:val="22"/>
                <w:szCs w:val="22"/>
              </w:rPr>
            </w:pPr>
          </w:p>
        </w:tc>
        <w:tc>
          <w:tcPr>
            <w:tcW w:w="2376" w:type="dxa"/>
            <w:tcBorders>
              <w:top w:val="single" w:sz="2" w:space="0" w:color="auto"/>
              <w:left w:val="single" w:sz="2" w:space="0" w:color="auto"/>
              <w:right w:val="single" w:sz="2" w:space="0" w:color="auto"/>
            </w:tcBorders>
            <w:vAlign w:val="center"/>
          </w:tcPr>
          <w:p w14:paraId="1009A878" w14:textId="77777777" w:rsidR="00B54198" w:rsidRPr="00632858" w:rsidRDefault="00B54198" w:rsidP="00632858">
            <w:pPr>
              <w:ind w:right="56"/>
              <w:rPr>
                <w:sz w:val="22"/>
                <w:szCs w:val="22"/>
              </w:rPr>
            </w:pPr>
          </w:p>
        </w:tc>
      </w:tr>
      <w:tr w:rsidR="007A7DF1" w:rsidRPr="00632858" w14:paraId="3E688394" w14:textId="77777777" w:rsidTr="00AC7385">
        <w:trPr>
          <w:trHeight w:hRule="exact" w:val="736"/>
        </w:trPr>
        <w:tc>
          <w:tcPr>
            <w:tcW w:w="2376" w:type="dxa"/>
            <w:tcBorders>
              <w:left w:val="single" w:sz="2" w:space="0" w:color="auto"/>
              <w:right w:val="single" w:sz="2" w:space="0" w:color="auto"/>
            </w:tcBorders>
            <w:vAlign w:val="center"/>
          </w:tcPr>
          <w:p w14:paraId="14DBA2FE" w14:textId="56572419" w:rsidR="007A7DF1" w:rsidRPr="00632858" w:rsidRDefault="007A7DF1" w:rsidP="00B54198">
            <w:pPr>
              <w:ind w:right="56"/>
              <w:rPr>
                <w:sz w:val="22"/>
                <w:szCs w:val="22"/>
              </w:rPr>
            </w:pPr>
            <w:r>
              <w:rPr>
                <w:sz w:val="22"/>
                <w:szCs w:val="22"/>
              </w:rPr>
              <w:t>Dato for planlagt oppstart:</w:t>
            </w:r>
            <w:r w:rsidRPr="00632858">
              <w:rPr>
                <w:sz w:val="22"/>
                <w:szCs w:val="22"/>
              </w:rPr>
              <w:t xml:space="preserve"> </w:t>
            </w:r>
          </w:p>
        </w:tc>
        <w:tc>
          <w:tcPr>
            <w:tcW w:w="2268" w:type="dxa"/>
            <w:tcBorders>
              <w:top w:val="single" w:sz="2" w:space="0" w:color="auto"/>
              <w:left w:val="single" w:sz="2" w:space="0" w:color="auto"/>
              <w:right w:val="single" w:sz="2" w:space="0" w:color="auto"/>
            </w:tcBorders>
            <w:vAlign w:val="center"/>
          </w:tcPr>
          <w:p w14:paraId="4908AAB6" w14:textId="77777777" w:rsidR="007A7DF1" w:rsidRPr="00632858" w:rsidRDefault="007A7DF1" w:rsidP="00632858">
            <w:pPr>
              <w:ind w:right="56"/>
              <w:rPr>
                <w:sz w:val="22"/>
                <w:szCs w:val="22"/>
              </w:rPr>
            </w:pPr>
          </w:p>
        </w:tc>
        <w:tc>
          <w:tcPr>
            <w:tcW w:w="4644" w:type="dxa"/>
            <w:gridSpan w:val="3"/>
            <w:tcBorders>
              <w:top w:val="single" w:sz="2" w:space="0" w:color="auto"/>
              <w:left w:val="single" w:sz="2" w:space="0" w:color="auto"/>
              <w:right w:val="single" w:sz="2" w:space="0" w:color="auto"/>
            </w:tcBorders>
            <w:vAlign w:val="center"/>
          </w:tcPr>
          <w:p w14:paraId="01E4B7B6" w14:textId="44CCA94B" w:rsidR="007A7DF1" w:rsidRPr="00632858" w:rsidRDefault="007A7DF1" w:rsidP="00632858">
            <w:pPr>
              <w:ind w:right="56"/>
              <w:rPr>
                <w:sz w:val="22"/>
                <w:szCs w:val="22"/>
              </w:rPr>
            </w:pPr>
            <w:r>
              <w:rPr>
                <w:sz w:val="22"/>
                <w:szCs w:val="22"/>
              </w:rPr>
              <w:t>Dokumentasjon som viser at anlegget har vært i drift før 20. desember 2021 skal vedlegges</w:t>
            </w:r>
          </w:p>
        </w:tc>
      </w:tr>
      <w:tr w:rsidR="00B54198" w:rsidRPr="005B4187" w14:paraId="79A7636A" w14:textId="77777777" w:rsidTr="00B54198">
        <w:trPr>
          <w:trHeight w:hRule="exact" w:val="812"/>
        </w:trPr>
        <w:tc>
          <w:tcPr>
            <w:tcW w:w="4644" w:type="dxa"/>
            <w:gridSpan w:val="2"/>
            <w:tcBorders>
              <w:left w:val="single" w:sz="2" w:space="0" w:color="auto"/>
              <w:bottom w:val="single" w:sz="2" w:space="0" w:color="auto"/>
              <w:right w:val="single" w:sz="2" w:space="0" w:color="auto"/>
            </w:tcBorders>
            <w:vAlign w:val="center"/>
          </w:tcPr>
          <w:p w14:paraId="4A8CA307" w14:textId="77777777" w:rsidR="00B54198" w:rsidRPr="005B4187" w:rsidRDefault="00632858" w:rsidP="00B54198">
            <w:pPr>
              <w:ind w:right="56"/>
              <w:rPr>
                <w:rFonts w:ascii="Arial" w:hAnsi="Arial" w:cs="Arial"/>
                <w:sz w:val="22"/>
                <w:szCs w:val="22"/>
              </w:rPr>
            </w:pPr>
            <w:r w:rsidRPr="00F70371">
              <w:rPr>
                <w:sz w:val="22"/>
                <w:szCs w:val="22"/>
              </w:rPr>
              <w:t>Avstand til nærmeste bolig, skole, institusjon og lignende (m</w:t>
            </w:r>
            <w:r>
              <w:rPr>
                <w:sz w:val="22"/>
                <w:szCs w:val="22"/>
              </w:rPr>
              <w:t>eter</w:t>
            </w:r>
            <w:r w:rsidRPr="00CE3C15">
              <w:rPr>
                <w:sz w:val="22"/>
                <w:szCs w:val="22"/>
              </w:rPr>
              <w:t>). Beskriv hvilke typer bygninger som er mest utsatt for evt. påvirkning.</w:t>
            </w:r>
          </w:p>
        </w:tc>
        <w:tc>
          <w:tcPr>
            <w:tcW w:w="4644" w:type="dxa"/>
            <w:gridSpan w:val="3"/>
            <w:tcBorders>
              <w:left w:val="single" w:sz="2" w:space="0" w:color="auto"/>
              <w:bottom w:val="single" w:sz="2" w:space="0" w:color="auto"/>
              <w:right w:val="single" w:sz="2" w:space="0" w:color="auto"/>
            </w:tcBorders>
            <w:vAlign w:val="center"/>
          </w:tcPr>
          <w:p w14:paraId="1057215B" w14:textId="77777777" w:rsidR="00B54198" w:rsidRPr="005B4187" w:rsidRDefault="00B54198" w:rsidP="00B54198">
            <w:pPr>
              <w:ind w:right="56"/>
              <w:rPr>
                <w:rFonts w:ascii="Arial" w:hAnsi="Arial" w:cs="Arial"/>
                <w:sz w:val="22"/>
                <w:szCs w:val="22"/>
              </w:rPr>
            </w:pPr>
          </w:p>
        </w:tc>
      </w:tr>
    </w:tbl>
    <w:p w14:paraId="259DE507" w14:textId="77777777" w:rsidR="00555C0A" w:rsidRPr="005B4187" w:rsidRDefault="00555C0A">
      <w:pPr>
        <w:rPr>
          <w:rFonts w:ascii="Arial" w:hAnsi="Arial" w:cs="Arial"/>
          <w:sz w:val="22"/>
          <w:szCs w:val="22"/>
        </w:rPr>
      </w:pPr>
    </w:p>
    <w:p w14:paraId="3567F969" w14:textId="77777777" w:rsidR="0052550D" w:rsidRPr="005B4187" w:rsidRDefault="0052550D" w:rsidP="0052550D">
      <w:pPr>
        <w:rPr>
          <w:rFonts w:ascii="Arial" w:hAnsi="Arial" w:cs="Arial"/>
          <w:b/>
          <w:sz w:val="28"/>
          <w:szCs w:val="28"/>
        </w:rPr>
      </w:pPr>
    </w:p>
    <w:p w14:paraId="70D81000" w14:textId="77777777" w:rsidR="001077BA" w:rsidRPr="00F313DD" w:rsidRDefault="001077BA" w:rsidP="00F313DD">
      <w:pPr>
        <w:pStyle w:val="Listeavsnitt"/>
        <w:numPr>
          <w:ilvl w:val="0"/>
          <w:numId w:val="27"/>
        </w:numPr>
        <w:rPr>
          <w:b/>
          <w:sz w:val="26"/>
          <w:szCs w:val="26"/>
        </w:rPr>
      </w:pPr>
      <w:r w:rsidRPr="00F313DD">
        <w:rPr>
          <w:b/>
          <w:sz w:val="26"/>
          <w:szCs w:val="26"/>
        </w:rPr>
        <w:t xml:space="preserve">Planstatus </w:t>
      </w:r>
    </w:p>
    <w:p w14:paraId="2BEACE8E" w14:textId="77777777" w:rsidR="00277665" w:rsidRPr="00F313DD" w:rsidRDefault="00632858" w:rsidP="00F313DD">
      <w:pPr>
        <w:spacing w:after="120" w:line="240" w:lineRule="atLeast"/>
        <w:rPr>
          <w:szCs w:val="24"/>
        </w:rPr>
      </w:pPr>
      <w:bookmarkStart w:id="3" w:name="_Hlk50448779"/>
      <w:r w:rsidRPr="00632858">
        <w:rPr>
          <w:szCs w:val="24"/>
        </w:rPr>
        <w:t>Dokumentasjon på at virksomheten er i samsvar med eventuelle planer etter plan - og bygningsloven skal legges ved meldingsskjemaet. Legg også ved planbestemmelsene dersom disse omtaler for eksempel</w:t>
      </w:r>
      <w:r w:rsidRPr="00632858">
        <w:rPr>
          <w:color w:val="FF0000"/>
          <w:szCs w:val="24"/>
        </w:rPr>
        <w:t xml:space="preserve"> </w:t>
      </w:r>
      <w:r w:rsidRPr="00632858">
        <w:rPr>
          <w:szCs w:val="24"/>
        </w:rPr>
        <w:t xml:space="preserve">utforming av anlegg, støy, lukt, støv, utslipp til vann, driftstider med mer. </w:t>
      </w:r>
      <w:bookmarkEnd w:id="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37"/>
      </w:tblGrid>
      <w:tr w:rsidR="00BA71A3" w:rsidRPr="005B4187" w14:paraId="54FF720B" w14:textId="77777777" w:rsidTr="00BA71A3">
        <w:trPr>
          <w:trHeight w:hRule="exact" w:val="397"/>
        </w:trPr>
        <w:tc>
          <w:tcPr>
            <w:tcW w:w="5085" w:type="dxa"/>
            <w:tcBorders>
              <w:right w:val="single" w:sz="2" w:space="0" w:color="auto"/>
            </w:tcBorders>
            <w:vAlign w:val="center"/>
          </w:tcPr>
          <w:p w14:paraId="6A02EF7B" w14:textId="77777777" w:rsidR="00BA71A3" w:rsidRPr="00632858" w:rsidRDefault="00BA71A3" w:rsidP="00632858">
            <w:pPr>
              <w:ind w:right="56"/>
              <w:rPr>
                <w:sz w:val="22"/>
                <w:szCs w:val="22"/>
              </w:rPr>
            </w:pPr>
            <w:r w:rsidRPr="00632858">
              <w:rPr>
                <w:sz w:val="22"/>
                <w:szCs w:val="22"/>
              </w:rPr>
              <w:t>Er lokaliseringen behandlet i reguleringsplan?</w:t>
            </w:r>
          </w:p>
        </w:tc>
        <w:tc>
          <w:tcPr>
            <w:tcW w:w="4237" w:type="dxa"/>
            <w:tcBorders>
              <w:left w:val="single" w:sz="2" w:space="0" w:color="auto"/>
            </w:tcBorders>
            <w:vAlign w:val="center"/>
          </w:tcPr>
          <w:p w14:paraId="0DAA2FFB" w14:textId="77777777" w:rsidR="00BA71A3" w:rsidRPr="005B4187" w:rsidRDefault="00BA71A3" w:rsidP="001F29F1">
            <w:pPr>
              <w:jc w:val="center"/>
              <w:rPr>
                <w:rFonts w:ascii="Arial" w:hAnsi="Arial" w:cs="Arial"/>
                <w:sz w:val="22"/>
                <w:szCs w:val="22"/>
              </w:rPr>
            </w:pPr>
          </w:p>
        </w:tc>
      </w:tr>
      <w:tr w:rsidR="00BA71A3" w:rsidRPr="005B4187" w14:paraId="0E8D5CD6" w14:textId="77777777" w:rsidTr="00BA71A3">
        <w:trPr>
          <w:trHeight w:hRule="exact" w:val="397"/>
        </w:trPr>
        <w:tc>
          <w:tcPr>
            <w:tcW w:w="5085" w:type="dxa"/>
            <w:tcBorders>
              <w:right w:val="single" w:sz="2" w:space="0" w:color="auto"/>
            </w:tcBorders>
            <w:vAlign w:val="center"/>
          </w:tcPr>
          <w:p w14:paraId="66C7033C" w14:textId="77777777" w:rsidR="00BA71A3" w:rsidRPr="00632858" w:rsidRDefault="001C4829" w:rsidP="00632858">
            <w:pPr>
              <w:ind w:right="56"/>
              <w:rPr>
                <w:sz w:val="22"/>
                <w:szCs w:val="22"/>
              </w:rPr>
            </w:pPr>
            <w:r w:rsidRPr="00632858">
              <w:rPr>
                <w:sz w:val="22"/>
                <w:szCs w:val="22"/>
              </w:rPr>
              <w:t>Reguleringsplanens navn og dato for vedtak</w:t>
            </w:r>
          </w:p>
        </w:tc>
        <w:tc>
          <w:tcPr>
            <w:tcW w:w="4237" w:type="dxa"/>
            <w:tcBorders>
              <w:left w:val="single" w:sz="2" w:space="0" w:color="auto"/>
            </w:tcBorders>
            <w:vAlign w:val="center"/>
          </w:tcPr>
          <w:p w14:paraId="7BD3FC92" w14:textId="77777777" w:rsidR="00BA71A3" w:rsidRPr="005B4187" w:rsidRDefault="00BA71A3" w:rsidP="001F29F1">
            <w:pPr>
              <w:jc w:val="center"/>
              <w:rPr>
                <w:rFonts w:ascii="Arial" w:hAnsi="Arial" w:cs="Arial"/>
                <w:sz w:val="22"/>
                <w:szCs w:val="22"/>
              </w:rPr>
            </w:pPr>
          </w:p>
        </w:tc>
      </w:tr>
    </w:tbl>
    <w:p w14:paraId="602F3184" w14:textId="068D5E85" w:rsidR="001077BA" w:rsidRDefault="001077BA" w:rsidP="001077BA">
      <w:pPr>
        <w:spacing w:after="120" w:line="240" w:lineRule="atLeast"/>
        <w:rPr>
          <w:rFonts w:ascii="Arial" w:hAnsi="Arial" w:cs="Arial"/>
          <w:b/>
          <w:sz w:val="28"/>
          <w:szCs w:val="28"/>
        </w:rPr>
      </w:pPr>
    </w:p>
    <w:p w14:paraId="06196428" w14:textId="77777777" w:rsidR="007A7DF1" w:rsidRDefault="007A7DF1">
      <w:pPr>
        <w:rPr>
          <w:b/>
          <w:sz w:val="26"/>
          <w:szCs w:val="26"/>
        </w:rPr>
      </w:pPr>
      <w:r>
        <w:rPr>
          <w:b/>
          <w:sz w:val="26"/>
          <w:szCs w:val="26"/>
        </w:rPr>
        <w:br w:type="page"/>
      </w:r>
    </w:p>
    <w:p w14:paraId="762AA791" w14:textId="5E65E545" w:rsidR="007A7DF1" w:rsidRPr="007A7DF1" w:rsidRDefault="007A7DF1" w:rsidP="007A7DF1">
      <w:pPr>
        <w:pStyle w:val="Listeavsnitt"/>
        <w:numPr>
          <w:ilvl w:val="0"/>
          <w:numId w:val="27"/>
        </w:numPr>
        <w:rPr>
          <w:b/>
          <w:sz w:val="26"/>
          <w:szCs w:val="26"/>
        </w:rPr>
      </w:pPr>
      <w:r w:rsidRPr="007A7DF1">
        <w:rPr>
          <w:b/>
          <w:sz w:val="26"/>
          <w:szCs w:val="26"/>
        </w:rPr>
        <w:lastRenderedPageBreak/>
        <w:t>Opplysninger om forbrenningsanlegg(ene)</w:t>
      </w:r>
    </w:p>
    <w:tbl>
      <w:tblPr>
        <w:tblW w:w="9060" w:type="dxa"/>
        <w:tblLayout w:type="fixed"/>
        <w:tblCellMar>
          <w:left w:w="10" w:type="dxa"/>
          <w:right w:w="10" w:type="dxa"/>
        </w:tblCellMar>
        <w:tblLook w:val="0000" w:firstRow="0" w:lastRow="0" w:firstColumn="0" w:lastColumn="0" w:noHBand="0" w:noVBand="0"/>
      </w:tblPr>
      <w:tblGrid>
        <w:gridCol w:w="1980"/>
        <w:gridCol w:w="1417"/>
        <w:gridCol w:w="1338"/>
        <w:gridCol w:w="1356"/>
        <w:gridCol w:w="1417"/>
        <w:gridCol w:w="1552"/>
      </w:tblGrid>
      <w:tr w:rsidR="007A7DF1" w:rsidRPr="007A7DF1" w14:paraId="280F7A7B"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5A7D"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4E24" w14:textId="77777777" w:rsidR="007A7DF1" w:rsidRPr="007A7DF1" w:rsidRDefault="007A7DF1" w:rsidP="007A7DF1">
            <w:pPr>
              <w:ind w:right="56"/>
              <w:rPr>
                <w:sz w:val="20"/>
              </w:rPr>
            </w:pPr>
            <w:r w:rsidRPr="007A7DF1">
              <w:rPr>
                <w:sz w:val="20"/>
              </w:rPr>
              <w:t>Forbrennings-anlegg 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A806" w14:textId="77777777" w:rsidR="007A7DF1" w:rsidRPr="007A7DF1" w:rsidRDefault="007A7DF1" w:rsidP="007A7DF1">
            <w:pPr>
              <w:ind w:right="56"/>
              <w:rPr>
                <w:sz w:val="20"/>
              </w:rPr>
            </w:pPr>
            <w:r w:rsidRPr="007A7DF1">
              <w:rPr>
                <w:sz w:val="20"/>
              </w:rPr>
              <w:t>Forbrennings-anlegg 2</w:t>
            </w:r>
          </w:p>
          <w:p w14:paraId="0E47CC38"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23E" w14:textId="77777777" w:rsidR="007A7DF1" w:rsidRPr="007A7DF1" w:rsidRDefault="007A7DF1" w:rsidP="007A7DF1">
            <w:pPr>
              <w:ind w:right="56"/>
              <w:rPr>
                <w:sz w:val="20"/>
              </w:rPr>
            </w:pPr>
            <w:r w:rsidRPr="007A7DF1">
              <w:rPr>
                <w:sz w:val="20"/>
              </w:rPr>
              <w:t>Forbrennings-anlegg 3</w:t>
            </w:r>
          </w:p>
          <w:p w14:paraId="7EFE73AC"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9722" w14:textId="77777777" w:rsidR="007A7DF1" w:rsidRPr="007A7DF1" w:rsidRDefault="007A7DF1" w:rsidP="007A7DF1">
            <w:pPr>
              <w:ind w:right="56"/>
              <w:rPr>
                <w:sz w:val="20"/>
              </w:rPr>
            </w:pPr>
            <w:r w:rsidRPr="007A7DF1">
              <w:rPr>
                <w:sz w:val="20"/>
              </w:rPr>
              <w:t>Forbrennings-anlegg 4</w:t>
            </w:r>
          </w:p>
          <w:p w14:paraId="18BA9A64"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BA28" w14:textId="77777777" w:rsidR="007A7DF1" w:rsidRPr="007A7DF1" w:rsidRDefault="007A7DF1" w:rsidP="007A7DF1">
            <w:pPr>
              <w:ind w:right="56"/>
              <w:rPr>
                <w:sz w:val="20"/>
              </w:rPr>
            </w:pPr>
            <w:r w:rsidRPr="007A7DF1">
              <w:rPr>
                <w:sz w:val="20"/>
              </w:rPr>
              <w:t>Summert nominell tilført termisk effekt*</w:t>
            </w:r>
          </w:p>
        </w:tc>
      </w:tr>
      <w:tr w:rsidR="007A7DF1" w:rsidRPr="007A7DF1" w14:paraId="74EE40C3"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9460" w14:textId="77777777" w:rsidR="007A7DF1" w:rsidRPr="007A7DF1" w:rsidRDefault="007A7DF1" w:rsidP="007A7DF1">
            <w:pPr>
              <w:ind w:right="56"/>
              <w:rPr>
                <w:sz w:val="20"/>
              </w:rPr>
            </w:pPr>
            <w:r w:rsidRPr="007A7DF1">
              <w:rPr>
                <w:sz w:val="20"/>
              </w:rPr>
              <w:t>Nominell termisk effekt (MW)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22F6"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E30E"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3F97"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6F56"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38FD" w14:textId="77777777" w:rsidR="007A7DF1" w:rsidRPr="007A7DF1" w:rsidRDefault="007A7DF1" w:rsidP="007A7DF1">
            <w:pPr>
              <w:ind w:right="56"/>
              <w:rPr>
                <w:sz w:val="20"/>
              </w:rPr>
            </w:pPr>
          </w:p>
        </w:tc>
      </w:tr>
      <w:tr w:rsidR="007A7DF1" w:rsidRPr="007A7DF1" w14:paraId="4508C22D"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4C8F" w14:textId="0BFC2008" w:rsidR="007A7DF1" w:rsidRPr="007A7DF1" w:rsidRDefault="007A7DF1" w:rsidP="007A7DF1">
            <w:pPr>
              <w:ind w:right="56"/>
              <w:rPr>
                <w:sz w:val="20"/>
              </w:rPr>
            </w:pPr>
            <w:r w:rsidRPr="007A7DF1">
              <w:rPr>
                <w:sz w:val="20"/>
              </w:rPr>
              <w:t xml:space="preserve">Type forbrenningsanlegg (dieselmotor, gassturbin, dual </w:t>
            </w:r>
            <w:proofErr w:type="spellStart"/>
            <w:r w:rsidRPr="007A7DF1">
              <w:rPr>
                <w:sz w:val="20"/>
              </w:rPr>
              <w:t>fuel</w:t>
            </w:r>
            <w:proofErr w:type="spellEnd"/>
            <w:r w:rsidRPr="007A7DF1">
              <w:rPr>
                <w:sz w:val="20"/>
              </w:rPr>
              <w:t xml:space="preserve"> motor, annen motor eller annet </w:t>
            </w:r>
            <w:r>
              <w:rPr>
                <w:sz w:val="20"/>
              </w:rPr>
              <w:t xml:space="preserve">   </w:t>
            </w:r>
            <w:r w:rsidRPr="007A7DF1">
              <w:rPr>
                <w:sz w:val="20"/>
              </w:rPr>
              <w:t>forbrenningsanlegg)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D45A"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68B1"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5300"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F4DA"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1E79" w14:textId="77777777" w:rsidR="007A7DF1" w:rsidRPr="007A7DF1" w:rsidRDefault="007A7DF1" w:rsidP="007A7DF1">
            <w:pPr>
              <w:ind w:right="56"/>
              <w:rPr>
                <w:sz w:val="20"/>
              </w:rPr>
            </w:pPr>
          </w:p>
        </w:tc>
      </w:tr>
      <w:tr w:rsidR="007A7DF1" w:rsidRPr="007A7DF1" w14:paraId="010B64D2"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175A" w14:textId="77777777" w:rsidR="007A7DF1" w:rsidRPr="007A7DF1" w:rsidRDefault="007A7DF1" w:rsidP="007A7DF1">
            <w:pPr>
              <w:ind w:right="56"/>
              <w:rPr>
                <w:sz w:val="20"/>
              </w:rPr>
            </w:pPr>
            <w:r w:rsidRPr="007A7DF1">
              <w:rPr>
                <w:sz w:val="20"/>
              </w:rPr>
              <w:t>Renseløsning for røykgassen</w:t>
            </w:r>
          </w:p>
          <w:p w14:paraId="5B18CF17" w14:textId="62659837" w:rsidR="007A7DF1" w:rsidRPr="007A7DF1" w:rsidRDefault="007A7DF1" w:rsidP="007A7DF1">
            <w:pPr>
              <w:ind w:right="56"/>
              <w:rPr>
                <w:sz w:val="20"/>
              </w:rPr>
            </w:pPr>
            <w:r w:rsidRPr="007A7DF1">
              <w:rPr>
                <w:sz w:val="20"/>
              </w:rPr>
              <w:t>(Multisyklon, posefilter, elektrofilter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9466"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EE3D"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6431"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270F6"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459F2" w14:textId="77777777" w:rsidR="007A7DF1" w:rsidRPr="007A7DF1" w:rsidRDefault="007A7DF1" w:rsidP="007A7DF1">
            <w:pPr>
              <w:ind w:right="56"/>
              <w:rPr>
                <w:sz w:val="20"/>
              </w:rPr>
            </w:pPr>
          </w:p>
        </w:tc>
      </w:tr>
      <w:tr w:rsidR="007A7DF1" w:rsidRPr="007A7DF1" w14:paraId="70317D94"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7FD7" w14:textId="77777777" w:rsidR="007A7DF1" w:rsidRPr="007A7DF1" w:rsidRDefault="007A7DF1" w:rsidP="007A7DF1">
            <w:pPr>
              <w:ind w:right="56"/>
              <w:rPr>
                <w:sz w:val="20"/>
              </w:rPr>
            </w:pPr>
            <w:r w:rsidRPr="007A7DF1">
              <w:rPr>
                <w:sz w:val="20"/>
              </w:rPr>
              <w:t>Type og %-andel av brensel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33BF"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0729"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66BF"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5F5D"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528C" w14:textId="77777777" w:rsidR="007A7DF1" w:rsidRPr="007A7DF1" w:rsidRDefault="007A7DF1" w:rsidP="007A7DF1">
            <w:pPr>
              <w:ind w:right="56"/>
              <w:rPr>
                <w:sz w:val="20"/>
              </w:rPr>
            </w:pPr>
          </w:p>
        </w:tc>
      </w:tr>
      <w:tr w:rsidR="007A7DF1" w:rsidRPr="007A7DF1" w14:paraId="23FFB83B"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7ABF" w14:textId="6E8D507E" w:rsidR="007A7DF1" w:rsidRPr="007A7DF1" w:rsidRDefault="007A7DF1" w:rsidP="007A7DF1">
            <w:pPr>
              <w:ind w:right="56"/>
              <w:rPr>
                <w:sz w:val="20"/>
              </w:rPr>
            </w:pPr>
            <w:r w:rsidRPr="007A7DF1">
              <w:rPr>
                <w:sz w:val="20"/>
              </w:rPr>
              <w:t>Brenselets sammensetning og innhold av forurensning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B379"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0ABD"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D012"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3376"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DF27" w14:textId="77777777" w:rsidR="007A7DF1" w:rsidRPr="007A7DF1" w:rsidRDefault="007A7DF1" w:rsidP="007A7DF1">
            <w:pPr>
              <w:ind w:right="56"/>
              <w:rPr>
                <w:sz w:val="20"/>
              </w:rPr>
            </w:pPr>
          </w:p>
        </w:tc>
      </w:tr>
      <w:tr w:rsidR="007A7DF1" w:rsidRPr="007A7DF1" w14:paraId="513A2213" w14:textId="77777777" w:rsidTr="007A7DF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79D7" w14:textId="77777777" w:rsidR="007A7DF1" w:rsidRPr="007A7DF1" w:rsidRDefault="007A7DF1" w:rsidP="007A7DF1">
            <w:pPr>
              <w:ind w:right="56"/>
              <w:rPr>
                <w:sz w:val="20"/>
              </w:rPr>
            </w:pPr>
            <w:r w:rsidRPr="007A7DF1">
              <w:rPr>
                <w:sz w:val="20"/>
              </w:rPr>
              <w:t>Forventet årlige driftstimer og gjennomsnittlig last i drift</w:t>
            </w:r>
          </w:p>
          <w:p w14:paraId="7E8DEEBD" w14:textId="77777777" w:rsidR="007A7DF1" w:rsidRPr="007A7DF1" w:rsidRDefault="007A7DF1" w:rsidP="007A7DF1">
            <w:pPr>
              <w:ind w:right="56"/>
              <w:rPr>
                <w:sz w:val="20"/>
              </w:rPr>
            </w:pPr>
          </w:p>
          <w:p w14:paraId="542F1045" w14:textId="3E55DBCC" w:rsidR="007A7DF1" w:rsidRPr="007A7DF1" w:rsidRDefault="007A7DF1" w:rsidP="007A7DF1">
            <w:pPr>
              <w:ind w:right="56"/>
              <w:rPr>
                <w:sz w:val="20"/>
              </w:rPr>
            </w:pPr>
            <w:r w:rsidRPr="007A7DF1">
              <w:rPr>
                <w:sz w:val="20"/>
              </w:rPr>
              <w:t>Driftstid &lt; 500 timer per år**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1CB5" w14:textId="77777777" w:rsidR="007A7DF1" w:rsidRPr="007A7DF1" w:rsidRDefault="007A7DF1" w:rsidP="007A7DF1">
            <w:pPr>
              <w:ind w:right="56"/>
              <w:rPr>
                <w:sz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05F9" w14:textId="77777777" w:rsidR="007A7DF1" w:rsidRPr="007A7DF1" w:rsidRDefault="007A7DF1" w:rsidP="007A7DF1">
            <w:pPr>
              <w:ind w:right="56"/>
              <w:rPr>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40078" w14:textId="77777777" w:rsidR="007A7DF1" w:rsidRPr="007A7DF1" w:rsidRDefault="007A7DF1" w:rsidP="007A7DF1">
            <w:pPr>
              <w:ind w:right="56"/>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BB5C" w14:textId="77777777" w:rsidR="007A7DF1" w:rsidRPr="007A7DF1" w:rsidRDefault="007A7DF1" w:rsidP="007A7DF1">
            <w:pPr>
              <w:ind w:right="56"/>
              <w:rPr>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8200" w14:textId="77777777" w:rsidR="007A7DF1" w:rsidRPr="007A7DF1" w:rsidRDefault="007A7DF1" w:rsidP="007A7DF1">
            <w:pPr>
              <w:ind w:right="56"/>
              <w:rPr>
                <w:sz w:val="20"/>
              </w:rPr>
            </w:pPr>
          </w:p>
        </w:tc>
      </w:tr>
    </w:tbl>
    <w:p w14:paraId="3E3A1835" w14:textId="77777777" w:rsidR="007A7DF1" w:rsidRPr="007A7DF1" w:rsidRDefault="007A7DF1" w:rsidP="007A7DF1">
      <w:pPr>
        <w:ind w:right="56"/>
        <w:rPr>
          <w:sz w:val="20"/>
        </w:rPr>
      </w:pPr>
      <w:r w:rsidRPr="007A7DF1">
        <w:rPr>
          <w:sz w:val="20"/>
        </w:rPr>
        <w:t xml:space="preserve">*To eller flere forbrenningsanlegg satt i drift etter 19. desember 2021 skal summeres dersom røykgassen slippes ut eller kan slippes ut gjennom felles skorstein. </w:t>
      </w:r>
    </w:p>
    <w:p w14:paraId="55BF72E8" w14:textId="77777777" w:rsidR="007A7DF1" w:rsidRPr="007A7DF1" w:rsidRDefault="007A7DF1" w:rsidP="007A7DF1">
      <w:pPr>
        <w:ind w:right="56"/>
        <w:rPr>
          <w:sz w:val="20"/>
        </w:rPr>
      </w:pPr>
      <w:r w:rsidRPr="007A7DF1">
        <w:rPr>
          <w:sz w:val="20"/>
        </w:rPr>
        <w:t>**Legg ved erklæring underskrevet av den ansvarlige for forbrenningsanlegg</w:t>
      </w:r>
    </w:p>
    <w:p w14:paraId="5DE70662" w14:textId="77777777" w:rsidR="00D405AB" w:rsidRPr="005B4187" w:rsidRDefault="00D405AB">
      <w:pPr>
        <w:rPr>
          <w:rFonts w:ascii="Arial" w:hAnsi="Arial" w:cs="Arial"/>
          <w:b/>
          <w:bCs/>
          <w:iCs/>
          <w:szCs w:val="24"/>
        </w:rPr>
      </w:pPr>
    </w:p>
    <w:p w14:paraId="0A5AC763" w14:textId="77777777" w:rsidR="00104042" w:rsidRPr="005B4187" w:rsidRDefault="00104042" w:rsidP="00492C00">
      <w:pPr>
        <w:rPr>
          <w:rFonts w:ascii="Arial" w:hAnsi="Arial" w:cs="Arial"/>
          <w:i/>
          <w:iCs/>
          <w:szCs w:val="24"/>
        </w:rPr>
      </w:pPr>
    </w:p>
    <w:p w14:paraId="579FD736" w14:textId="77777777" w:rsidR="00775130" w:rsidRPr="00AB577C" w:rsidRDefault="00AB577C" w:rsidP="00AB577C">
      <w:pPr>
        <w:pStyle w:val="Listeavsnitt"/>
        <w:numPr>
          <w:ilvl w:val="0"/>
          <w:numId w:val="27"/>
        </w:numPr>
        <w:rPr>
          <w:b/>
          <w:sz w:val="26"/>
          <w:szCs w:val="26"/>
        </w:rPr>
      </w:pPr>
      <w:r w:rsidRPr="00AB577C">
        <w:rPr>
          <w:b/>
          <w:sz w:val="26"/>
          <w:szCs w:val="26"/>
        </w:rPr>
        <w:t>Spredningsberegninger</w:t>
      </w:r>
    </w:p>
    <w:tbl>
      <w:tblPr>
        <w:tblW w:w="92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446"/>
        <w:gridCol w:w="2835"/>
      </w:tblGrid>
      <w:tr w:rsidR="0052550D" w:rsidRPr="005B4187" w14:paraId="496F414F" w14:textId="77777777" w:rsidTr="003A3D7F">
        <w:trPr>
          <w:trHeight w:val="453"/>
        </w:trPr>
        <w:tc>
          <w:tcPr>
            <w:tcW w:w="6446" w:type="dxa"/>
            <w:vAlign w:val="center"/>
          </w:tcPr>
          <w:p w14:paraId="2A101FF0" w14:textId="77777777" w:rsidR="0052550D" w:rsidRPr="00F313DD" w:rsidRDefault="0052550D" w:rsidP="00F313DD">
            <w:pPr>
              <w:ind w:right="56"/>
              <w:rPr>
                <w:rFonts w:ascii="Arial" w:hAnsi="Arial" w:cs="Arial"/>
                <w:iCs/>
                <w:sz w:val="22"/>
                <w:szCs w:val="24"/>
              </w:rPr>
            </w:pPr>
            <w:r w:rsidRPr="00F313DD">
              <w:rPr>
                <w:rFonts w:ascii="Arial" w:hAnsi="Arial" w:cs="Arial"/>
                <w:iCs/>
                <w:sz w:val="22"/>
                <w:szCs w:val="24"/>
              </w:rPr>
              <w:br w:type="page"/>
            </w:r>
            <w:r w:rsidRPr="00F313DD">
              <w:rPr>
                <w:sz w:val="22"/>
                <w:szCs w:val="22"/>
              </w:rPr>
              <w:t>Spredningsberegninger er gjennomført (dato</w:t>
            </w:r>
            <w:r w:rsidR="00C4108C" w:rsidRPr="00F313DD">
              <w:rPr>
                <w:sz w:val="22"/>
                <w:szCs w:val="22"/>
              </w:rPr>
              <w:t>)</w:t>
            </w:r>
          </w:p>
        </w:tc>
        <w:tc>
          <w:tcPr>
            <w:tcW w:w="2835" w:type="dxa"/>
            <w:vAlign w:val="center"/>
          </w:tcPr>
          <w:p w14:paraId="47A6148D" w14:textId="77777777" w:rsidR="0052550D" w:rsidRPr="005B4187" w:rsidRDefault="0052550D" w:rsidP="00DF0913">
            <w:pPr>
              <w:jc w:val="center"/>
              <w:rPr>
                <w:rFonts w:ascii="Arial" w:hAnsi="Arial" w:cs="Arial"/>
                <w:b/>
                <w:bCs/>
                <w:iCs/>
                <w:sz w:val="22"/>
                <w:szCs w:val="24"/>
              </w:rPr>
            </w:pPr>
          </w:p>
        </w:tc>
      </w:tr>
    </w:tbl>
    <w:p w14:paraId="4C29569B" w14:textId="76763CD7" w:rsidR="00F313DD" w:rsidRDefault="00F313DD" w:rsidP="00F313DD">
      <w:pPr>
        <w:spacing w:after="120" w:line="240" w:lineRule="atLeast"/>
        <w:rPr>
          <w:szCs w:val="24"/>
        </w:rPr>
      </w:pPr>
    </w:p>
    <w:p w14:paraId="31090D86" w14:textId="6FAF00D5" w:rsidR="007A7DF1" w:rsidRDefault="007A7DF1" w:rsidP="00F313DD">
      <w:pPr>
        <w:spacing w:after="120" w:line="240" w:lineRule="atLeast"/>
        <w:rPr>
          <w:szCs w:val="24"/>
        </w:rPr>
      </w:pPr>
      <w:r>
        <w:rPr>
          <w:szCs w:val="24"/>
        </w:rPr>
        <w:t xml:space="preserve">For anlegg etablert etter 19. desember 2021 skal spredningsberegninger med beregnet skorsteinshøyde vedlegges. Informasjon om lokal luftkvalitet skal også vedlegges. </w:t>
      </w:r>
    </w:p>
    <w:p w14:paraId="7484EE02" w14:textId="77777777" w:rsidR="00AB577C" w:rsidRDefault="00AB577C" w:rsidP="003B6E16">
      <w:pPr>
        <w:spacing w:after="120" w:line="240" w:lineRule="atLeast"/>
        <w:rPr>
          <w:szCs w:val="24"/>
        </w:rPr>
      </w:pPr>
    </w:p>
    <w:p w14:paraId="2AABB572" w14:textId="77777777" w:rsidR="00AB577C" w:rsidRPr="00F313DD" w:rsidRDefault="00AB577C" w:rsidP="00AB577C">
      <w:pPr>
        <w:spacing w:after="120" w:line="240" w:lineRule="atLeast"/>
        <w:rPr>
          <w:szCs w:val="24"/>
        </w:rPr>
      </w:pPr>
      <w:r w:rsidRPr="00F313DD">
        <w:rPr>
          <w:szCs w:val="24"/>
        </w:rPr>
        <w:t>Miljødirektoratet har utgitt en egen veileder om bruk av spredningsmodeller for å gi anbefalinger om nødvendig skorsteinshøyde (</w:t>
      </w:r>
      <w:hyperlink r:id="rId12" w:history="1">
        <w:r w:rsidRPr="00156BB4">
          <w:rPr>
            <w:rStyle w:val="Hyperkobling"/>
            <w:szCs w:val="24"/>
          </w:rPr>
          <w:t>M-980|2018 Spredni</w:t>
        </w:r>
        <w:r w:rsidRPr="00156BB4">
          <w:rPr>
            <w:rStyle w:val="Hyperkobling"/>
            <w:szCs w:val="24"/>
          </w:rPr>
          <w:t>n</w:t>
        </w:r>
        <w:r w:rsidRPr="00156BB4">
          <w:rPr>
            <w:rStyle w:val="Hyperkobling"/>
            <w:szCs w:val="24"/>
          </w:rPr>
          <w:t>gberegning og bestemmelse av skorsteinshøyde</w:t>
        </w:r>
      </w:hyperlink>
      <w:r w:rsidRPr="00F313DD">
        <w:rPr>
          <w:szCs w:val="24"/>
        </w:rPr>
        <w:t xml:space="preserve">). Veilederen omhandler bruk av spredningsmodeller i forbindelse med beregning av forurensning fra utslipp av enkeltstående skorsteiner, og hvordan annen informasjon bør benyttes sammen med beregningene. Se også nettstedet </w:t>
      </w:r>
      <w:hyperlink r:id="rId13" w:history="1">
        <w:r w:rsidRPr="00F313DD">
          <w:rPr>
            <w:szCs w:val="24"/>
          </w:rPr>
          <w:t>www.luftkvalitet.info</w:t>
        </w:r>
      </w:hyperlink>
      <w:r w:rsidRPr="00F313DD">
        <w:rPr>
          <w:szCs w:val="24"/>
        </w:rPr>
        <w:t xml:space="preserve"> for informasjon om lokal luftkvalitet og modellering av luftkvalitet.</w:t>
      </w:r>
    </w:p>
    <w:p w14:paraId="507E8453" w14:textId="66AA213B" w:rsidR="001E562D" w:rsidRPr="00FB7DF6" w:rsidRDefault="001E562D" w:rsidP="00FB7DF6">
      <w:pPr>
        <w:rPr>
          <w:b/>
          <w:sz w:val="26"/>
          <w:szCs w:val="26"/>
        </w:rPr>
      </w:pPr>
    </w:p>
    <w:sectPr w:rsidR="001E562D" w:rsidRPr="00FB7DF6" w:rsidSect="005A3C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89F8" w14:textId="77777777" w:rsidR="00575550" w:rsidRDefault="00575550" w:rsidP="00D405AB">
      <w:r>
        <w:separator/>
      </w:r>
    </w:p>
  </w:endnote>
  <w:endnote w:type="continuationSeparator" w:id="0">
    <w:p w14:paraId="6DD4CB11" w14:textId="77777777" w:rsidR="00575550" w:rsidRDefault="00575550" w:rsidP="00D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B14F" w14:textId="77777777" w:rsidR="00575550" w:rsidRDefault="00575550" w:rsidP="00D405AB">
      <w:r>
        <w:separator/>
      </w:r>
    </w:p>
  </w:footnote>
  <w:footnote w:type="continuationSeparator" w:id="0">
    <w:p w14:paraId="71FACC4B" w14:textId="77777777" w:rsidR="00575550" w:rsidRDefault="00575550" w:rsidP="00D4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3EA"/>
    <w:multiLevelType w:val="hybridMultilevel"/>
    <w:tmpl w:val="E9B41B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570044"/>
    <w:multiLevelType w:val="hybridMultilevel"/>
    <w:tmpl w:val="5E9E5A20"/>
    <w:lvl w:ilvl="0" w:tplc="041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90234"/>
    <w:multiLevelType w:val="multilevel"/>
    <w:tmpl w:val="4DA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7445"/>
    <w:multiLevelType w:val="hybridMultilevel"/>
    <w:tmpl w:val="ECC83F9A"/>
    <w:lvl w:ilvl="0" w:tplc="03FE8EC6">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151C2"/>
    <w:multiLevelType w:val="hybridMultilevel"/>
    <w:tmpl w:val="7B8AC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2235FE"/>
    <w:multiLevelType w:val="hybridMultilevel"/>
    <w:tmpl w:val="72B035A4"/>
    <w:lvl w:ilvl="0" w:tplc="04140001">
      <w:start w:val="3"/>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06B5F"/>
    <w:multiLevelType w:val="hybridMultilevel"/>
    <w:tmpl w:val="EF62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66802"/>
    <w:multiLevelType w:val="multilevel"/>
    <w:tmpl w:val="E6DADA00"/>
    <w:lvl w:ilvl="0">
      <w:start w:val="101"/>
      <w:numFmt w:val="decimal"/>
      <w:lvlText w:val="%1"/>
      <w:lvlJc w:val="left"/>
      <w:pPr>
        <w:ind w:left="930" w:hanging="930"/>
      </w:pPr>
      <w:rPr>
        <w:rFonts w:hint="default"/>
      </w:rPr>
    </w:lvl>
    <w:lvl w:ilvl="1">
      <w:start w:val="3"/>
      <w:numFmt w:val="decimalZero"/>
      <w:lvlText w:val="%1.%2.0"/>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9666E3"/>
    <w:multiLevelType w:val="hybridMultilevel"/>
    <w:tmpl w:val="B26698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2D6D82"/>
    <w:multiLevelType w:val="hybridMultilevel"/>
    <w:tmpl w:val="B7FA7ED8"/>
    <w:lvl w:ilvl="0" w:tplc="0409000F">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44B699C"/>
    <w:multiLevelType w:val="hybridMultilevel"/>
    <w:tmpl w:val="AB8A4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565229F"/>
    <w:multiLevelType w:val="hybridMultilevel"/>
    <w:tmpl w:val="EB5C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1CF9"/>
    <w:multiLevelType w:val="hybridMultilevel"/>
    <w:tmpl w:val="8A58DB30"/>
    <w:lvl w:ilvl="0" w:tplc="03FE8EC6">
      <w:start w:val="1"/>
      <w:numFmt w:val="bullet"/>
      <w:lvlText w:val=""/>
      <w:lvlJc w:val="left"/>
      <w:pPr>
        <w:tabs>
          <w:tab w:val="num" w:pos="363"/>
        </w:tabs>
        <w:ind w:left="363" w:hanging="360"/>
      </w:pPr>
      <w:rPr>
        <w:rFonts w:ascii="Symbol" w:hAnsi="Symbol" w:hint="default"/>
      </w:rPr>
    </w:lvl>
    <w:lvl w:ilvl="1" w:tplc="04140003" w:tentative="1">
      <w:start w:val="1"/>
      <w:numFmt w:val="bullet"/>
      <w:lvlText w:val="o"/>
      <w:lvlJc w:val="left"/>
      <w:pPr>
        <w:tabs>
          <w:tab w:val="num" w:pos="1083"/>
        </w:tabs>
        <w:ind w:left="1083" w:hanging="360"/>
      </w:pPr>
      <w:rPr>
        <w:rFonts w:ascii="Courier New" w:hAnsi="Courier New" w:cs="Courier New" w:hint="default"/>
      </w:rPr>
    </w:lvl>
    <w:lvl w:ilvl="2" w:tplc="04140005" w:tentative="1">
      <w:start w:val="1"/>
      <w:numFmt w:val="bullet"/>
      <w:lvlText w:val=""/>
      <w:lvlJc w:val="left"/>
      <w:pPr>
        <w:tabs>
          <w:tab w:val="num" w:pos="1803"/>
        </w:tabs>
        <w:ind w:left="1803" w:hanging="360"/>
      </w:pPr>
      <w:rPr>
        <w:rFonts w:ascii="Wingdings" w:hAnsi="Wingdings" w:hint="default"/>
      </w:rPr>
    </w:lvl>
    <w:lvl w:ilvl="3" w:tplc="04140001" w:tentative="1">
      <w:start w:val="1"/>
      <w:numFmt w:val="bullet"/>
      <w:lvlText w:val=""/>
      <w:lvlJc w:val="left"/>
      <w:pPr>
        <w:tabs>
          <w:tab w:val="num" w:pos="2523"/>
        </w:tabs>
        <w:ind w:left="2523" w:hanging="360"/>
      </w:pPr>
      <w:rPr>
        <w:rFonts w:ascii="Symbol" w:hAnsi="Symbol" w:hint="default"/>
      </w:rPr>
    </w:lvl>
    <w:lvl w:ilvl="4" w:tplc="04140003" w:tentative="1">
      <w:start w:val="1"/>
      <w:numFmt w:val="bullet"/>
      <w:lvlText w:val="o"/>
      <w:lvlJc w:val="left"/>
      <w:pPr>
        <w:tabs>
          <w:tab w:val="num" w:pos="3243"/>
        </w:tabs>
        <w:ind w:left="3243" w:hanging="360"/>
      </w:pPr>
      <w:rPr>
        <w:rFonts w:ascii="Courier New" w:hAnsi="Courier New" w:cs="Courier New" w:hint="default"/>
      </w:rPr>
    </w:lvl>
    <w:lvl w:ilvl="5" w:tplc="04140005" w:tentative="1">
      <w:start w:val="1"/>
      <w:numFmt w:val="bullet"/>
      <w:lvlText w:val=""/>
      <w:lvlJc w:val="left"/>
      <w:pPr>
        <w:tabs>
          <w:tab w:val="num" w:pos="3963"/>
        </w:tabs>
        <w:ind w:left="3963" w:hanging="360"/>
      </w:pPr>
      <w:rPr>
        <w:rFonts w:ascii="Wingdings" w:hAnsi="Wingdings" w:hint="default"/>
      </w:rPr>
    </w:lvl>
    <w:lvl w:ilvl="6" w:tplc="04140001" w:tentative="1">
      <w:start w:val="1"/>
      <w:numFmt w:val="bullet"/>
      <w:lvlText w:val=""/>
      <w:lvlJc w:val="left"/>
      <w:pPr>
        <w:tabs>
          <w:tab w:val="num" w:pos="4683"/>
        </w:tabs>
        <w:ind w:left="4683" w:hanging="360"/>
      </w:pPr>
      <w:rPr>
        <w:rFonts w:ascii="Symbol" w:hAnsi="Symbol" w:hint="default"/>
      </w:rPr>
    </w:lvl>
    <w:lvl w:ilvl="7" w:tplc="04140003" w:tentative="1">
      <w:start w:val="1"/>
      <w:numFmt w:val="bullet"/>
      <w:lvlText w:val="o"/>
      <w:lvlJc w:val="left"/>
      <w:pPr>
        <w:tabs>
          <w:tab w:val="num" w:pos="5403"/>
        </w:tabs>
        <w:ind w:left="5403" w:hanging="360"/>
      </w:pPr>
      <w:rPr>
        <w:rFonts w:ascii="Courier New" w:hAnsi="Courier New" w:cs="Courier New" w:hint="default"/>
      </w:rPr>
    </w:lvl>
    <w:lvl w:ilvl="8" w:tplc="0414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B625486"/>
    <w:multiLevelType w:val="hybridMultilevel"/>
    <w:tmpl w:val="C1E2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54C1"/>
    <w:multiLevelType w:val="hybridMultilevel"/>
    <w:tmpl w:val="7D709256"/>
    <w:lvl w:ilvl="0" w:tplc="5C082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C48E2"/>
    <w:multiLevelType w:val="hybridMultilevel"/>
    <w:tmpl w:val="AAB0B6F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D9C31FA"/>
    <w:multiLevelType w:val="hybridMultilevel"/>
    <w:tmpl w:val="1960E520"/>
    <w:lvl w:ilvl="0" w:tplc="0409000F">
      <w:start w:val="1"/>
      <w:numFmt w:val="decimal"/>
      <w:lvlText w:val="%1."/>
      <w:lvlJc w:val="left"/>
      <w:pPr>
        <w:tabs>
          <w:tab w:val="num" w:pos="720"/>
        </w:tabs>
        <w:ind w:left="720" w:hanging="360"/>
      </w:pPr>
      <w:rPr>
        <w:rFonts w:hint="default"/>
        <w:color w:val="auto"/>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53EF4850"/>
    <w:multiLevelType w:val="hybridMultilevel"/>
    <w:tmpl w:val="44CA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00A9D"/>
    <w:multiLevelType w:val="hybridMultilevel"/>
    <w:tmpl w:val="A3986BA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EE5777"/>
    <w:multiLevelType w:val="hybridMultilevel"/>
    <w:tmpl w:val="55400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BC75A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67638"/>
    <w:multiLevelType w:val="hybridMultilevel"/>
    <w:tmpl w:val="BFEC65A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67DF238A"/>
    <w:multiLevelType w:val="hybridMultilevel"/>
    <w:tmpl w:val="4DF8B3C4"/>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B7F3057"/>
    <w:multiLevelType w:val="hybridMultilevel"/>
    <w:tmpl w:val="4DFE717E"/>
    <w:lvl w:ilvl="0" w:tplc="0414000F">
      <w:start w:val="1"/>
      <w:numFmt w:val="decimal"/>
      <w:lvlText w:val="%1."/>
      <w:lvlJc w:val="left"/>
      <w:pPr>
        <w:ind w:left="1944" w:hanging="360"/>
      </w:pPr>
    </w:lvl>
    <w:lvl w:ilvl="1" w:tplc="04140019" w:tentative="1">
      <w:start w:val="1"/>
      <w:numFmt w:val="lowerLetter"/>
      <w:lvlText w:val="%2."/>
      <w:lvlJc w:val="left"/>
      <w:pPr>
        <w:ind w:left="2664" w:hanging="360"/>
      </w:pPr>
    </w:lvl>
    <w:lvl w:ilvl="2" w:tplc="0414001B" w:tentative="1">
      <w:start w:val="1"/>
      <w:numFmt w:val="lowerRoman"/>
      <w:lvlText w:val="%3."/>
      <w:lvlJc w:val="right"/>
      <w:pPr>
        <w:ind w:left="3384" w:hanging="180"/>
      </w:pPr>
    </w:lvl>
    <w:lvl w:ilvl="3" w:tplc="0414000F" w:tentative="1">
      <w:start w:val="1"/>
      <w:numFmt w:val="decimal"/>
      <w:lvlText w:val="%4."/>
      <w:lvlJc w:val="left"/>
      <w:pPr>
        <w:ind w:left="4104" w:hanging="360"/>
      </w:pPr>
    </w:lvl>
    <w:lvl w:ilvl="4" w:tplc="04140019" w:tentative="1">
      <w:start w:val="1"/>
      <w:numFmt w:val="lowerLetter"/>
      <w:lvlText w:val="%5."/>
      <w:lvlJc w:val="left"/>
      <w:pPr>
        <w:ind w:left="4824" w:hanging="360"/>
      </w:pPr>
    </w:lvl>
    <w:lvl w:ilvl="5" w:tplc="0414001B" w:tentative="1">
      <w:start w:val="1"/>
      <w:numFmt w:val="lowerRoman"/>
      <w:lvlText w:val="%6."/>
      <w:lvlJc w:val="right"/>
      <w:pPr>
        <w:ind w:left="5544" w:hanging="180"/>
      </w:pPr>
    </w:lvl>
    <w:lvl w:ilvl="6" w:tplc="0414000F" w:tentative="1">
      <w:start w:val="1"/>
      <w:numFmt w:val="decimal"/>
      <w:lvlText w:val="%7."/>
      <w:lvlJc w:val="left"/>
      <w:pPr>
        <w:ind w:left="6264" w:hanging="360"/>
      </w:pPr>
    </w:lvl>
    <w:lvl w:ilvl="7" w:tplc="04140019" w:tentative="1">
      <w:start w:val="1"/>
      <w:numFmt w:val="lowerLetter"/>
      <w:lvlText w:val="%8."/>
      <w:lvlJc w:val="left"/>
      <w:pPr>
        <w:ind w:left="6984" w:hanging="360"/>
      </w:pPr>
    </w:lvl>
    <w:lvl w:ilvl="8" w:tplc="0414001B" w:tentative="1">
      <w:start w:val="1"/>
      <w:numFmt w:val="lowerRoman"/>
      <w:lvlText w:val="%9."/>
      <w:lvlJc w:val="right"/>
      <w:pPr>
        <w:ind w:left="7704" w:hanging="180"/>
      </w:pPr>
    </w:lvl>
  </w:abstractNum>
  <w:abstractNum w:abstractNumId="25" w15:restartNumberingAfterBreak="0">
    <w:nsid w:val="6D22770C"/>
    <w:multiLevelType w:val="hybridMultilevel"/>
    <w:tmpl w:val="C330C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F9E414D"/>
    <w:multiLevelType w:val="hybridMultilevel"/>
    <w:tmpl w:val="BBFC457C"/>
    <w:lvl w:ilvl="0" w:tplc="0409000F">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07A3800"/>
    <w:multiLevelType w:val="hybridMultilevel"/>
    <w:tmpl w:val="F902873A"/>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B5376"/>
    <w:multiLevelType w:val="hybridMultilevel"/>
    <w:tmpl w:val="7E6C8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B2FDC"/>
    <w:multiLevelType w:val="multilevel"/>
    <w:tmpl w:val="B274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3E60BF"/>
    <w:multiLevelType w:val="hybridMultilevel"/>
    <w:tmpl w:val="6CC8D31C"/>
    <w:lvl w:ilvl="0" w:tplc="0409000F">
      <w:start w:val="1"/>
      <w:numFmt w:val="decimal"/>
      <w:lvlText w:val="%1."/>
      <w:lvlJc w:val="left"/>
      <w:pPr>
        <w:ind w:left="720" w:hanging="360"/>
      </w:pPr>
      <w:rPr>
        <w:rFonts w:hint="default"/>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7D3273A"/>
    <w:multiLevelType w:val="hybridMultilevel"/>
    <w:tmpl w:val="0DA6098C"/>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9F874F7"/>
    <w:multiLevelType w:val="hybridMultilevel"/>
    <w:tmpl w:val="A088098E"/>
    <w:lvl w:ilvl="0" w:tplc="F85ECC88">
      <w:start w:val="1"/>
      <w:numFmt w:val="lowerLetter"/>
      <w:lvlText w:val="%1)"/>
      <w:lvlJc w:val="left"/>
      <w:pPr>
        <w:tabs>
          <w:tab w:val="num" w:pos="720"/>
        </w:tabs>
        <w:ind w:left="720" w:hanging="360"/>
      </w:pPr>
      <w:rPr>
        <w:rFonts w:hint="default"/>
        <w:color w:val="auto"/>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3" w15:restartNumberingAfterBreak="0">
    <w:nsid w:val="7BC80835"/>
    <w:multiLevelType w:val="hybridMultilevel"/>
    <w:tmpl w:val="EA14BF80"/>
    <w:lvl w:ilvl="0" w:tplc="0409000F">
      <w:start w:val="1"/>
      <w:numFmt w:val="decimal"/>
      <w:lvlText w:val="%1."/>
      <w:lvlJc w:val="left"/>
      <w:pPr>
        <w:ind w:left="720" w:hanging="360"/>
      </w:pPr>
      <w:rPr>
        <w:rFonts w:hint="default"/>
        <w:color w:val="auto"/>
      </w:r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86719E"/>
    <w:multiLevelType w:val="hybridMultilevel"/>
    <w:tmpl w:val="B8E6CD3C"/>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020085689">
    <w:abstractNumId w:val="6"/>
  </w:num>
  <w:num w:numId="2" w16cid:durableId="1285578467">
    <w:abstractNumId w:val="29"/>
  </w:num>
  <w:num w:numId="3" w16cid:durableId="935214613">
    <w:abstractNumId w:val="34"/>
  </w:num>
  <w:num w:numId="4" w16cid:durableId="1350137075">
    <w:abstractNumId w:val="27"/>
  </w:num>
  <w:num w:numId="5" w16cid:durableId="1094783400">
    <w:abstractNumId w:val="32"/>
  </w:num>
  <w:num w:numId="6" w16cid:durableId="265700037">
    <w:abstractNumId w:val="22"/>
  </w:num>
  <w:num w:numId="7" w16cid:durableId="842745362">
    <w:abstractNumId w:val="13"/>
  </w:num>
  <w:num w:numId="8" w16cid:durableId="1236433460">
    <w:abstractNumId w:val="3"/>
  </w:num>
  <w:num w:numId="9" w16cid:durableId="1856337425">
    <w:abstractNumId w:val="5"/>
  </w:num>
  <w:num w:numId="10" w16cid:durableId="1676959002">
    <w:abstractNumId w:val="7"/>
  </w:num>
  <w:num w:numId="11" w16cid:durableId="283122637">
    <w:abstractNumId w:val="0"/>
  </w:num>
  <w:num w:numId="12" w16cid:durableId="221598376">
    <w:abstractNumId w:val="17"/>
  </w:num>
  <w:num w:numId="13" w16cid:durableId="1349016373">
    <w:abstractNumId w:val="26"/>
  </w:num>
  <w:num w:numId="14" w16cid:durableId="1256402316">
    <w:abstractNumId w:val="30"/>
  </w:num>
  <w:num w:numId="15" w16cid:durableId="552734384">
    <w:abstractNumId w:val="8"/>
  </w:num>
  <w:num w:numId="16" w16cid:durableId="697239010">
    <w:abstractNumId w:val="10"/>
  </w:num>
  <w:num w:numId="17" w16cid:durableId="1204054738">
    <w:abstractNumId w:val="16"/>
  </w:num>
  <w:num w:numId="18" w16cid:durableId="983238835">
    <w:abstractNumId w:val="21"/>
  </w:num>
  <w:num w:numId="19" w16cid:durableId="570651636">
    <w:abstractNumId w:val="24"/>
  </w:num>
  <w:num w:numId="20" w16cid:durableId="1016344644">
    <w:abstractNumId w:val="19"/>
  </w:num>
  <w:num w:numId="21" w16cid:durableId="1171217933">
    <w:abstractNumId w:val="33"/>
  </w:num>
  <w:num w:numId="22" w16cid:durableId="979264913">
    <w:abstractNumId w:val="31"/>
  </w:num>
  <w:num w:numId="23" w16cid:durableId="477383173">
    <w:abstractNumId w:val="9"/>
  </w:num>
  <w:num w:numId="24" w16cid:durableId="1338927197">
    <w:abstractNumId w:val="23"/>
  </w:num>
  <w:num w:numId="25" w16cid:durableId="627473944">
    <w:abstractNumId w:val="20"/>
  </w:num>
  <w:num w:numId="26" w16cid:durableId="972905835">
    <w:abstractNumId w:val="25"/>
  </w:num>
  <w:num w:numId="27" w16cid:durableId="890851134">
    <w:abstractNumId w:val="18"/>
  </w:num>
  <w:num w:numId="28" w16cid:durableId="1939946879">
    <w:abstractNumId w:val="12"/>
  </w:num>
  <w:num w:numId="29" w16cid:durableId="966353178">
    <w:abstractNumId w:val="14"/>
  </w:num>
  <w:num w:numId="30" w16cid:durableId="458260472">
    <w:abstractNumId w:val="28"/>
  </w:num>
  <w:num w:numId="31" w16cid:durableId="1601791547">
    <w:abstractNumId w:val="15"/>
  </w:num>
  <w:num w:numId="32" w16cid:durableId="486169333">
    <w:abstractNumId w:val="11"/>
  </w:num>
  <w:num w:numId="33" w16cid:durableId="1374302715">
    <w:abstractNumId w:val="1"/>
  </w:num>
  <w:num w:numId="34" w16cid:durableId="316767640">
    <w:abstractNumId w:val="2"/>
  </w:num>
  <w:num w:numId="35" w16cid:durableId="652027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BE"/>
    <w:rsid w:val="00007A93"/>
    <w:rsid w:val="000172ED"/>
    <w:rsid w:val="00030A52"/>
    <w:rsid w:val="000515F1"/>
    <w:rsid w:val="000736E1"/>
    <w:rsid w:val="00087780"/>
    <w:rsid w:val="000B07BF"/>
    <w:rsid w:val="000B587C"/>
    <w:rsid w:val="000C7A4C"/>
    <w:rsid w:val="000C7A5C"/>
    <w:rsid w:val="000D193B"/>
    <w:rsid w:val="000D669D"/>
    <w:rsid w:val="000F35A3"/>
    <w:rsid w:val="00104042"/>
    <w:rsid w:val="001047ED"/>
    <w:rsid w:val="001077BA"/>
    <w:rsid w:val="00121450"/>
    <w:rsid w:val="00122463"/>
    <w:rsid w:val="00156BB4"/>
    <w:rsid w:val="00167879"/>
    <w:rsid w:val="001713AC"/>
    <w:rsid w:val="00186C24"/>
    <w:rsid w:val="00196E1F"/>
    <w:rsid w:val="001A0324"/>
    <w:rsid w:val="001C4829"/>
    <w:rsid w:val="001D177E"/>
    <w:rsid w:val="001D2897"/>
    <w:rsid w:val="001E470D"/>
    <w:rsid w:val="001E562D"/>
    <w:rsid w:val="001F29F1"/>
    <w:rsid w:val="002022DB"/>
    <w:rsid w:val="0021523B"/>
    <w:rsid w:val="00222DA4"/>
    <w:rsid w:val="00244DDA"/>
    <w:rsid w:val="00245154"/>
    <w:rsid w:val="00252372"/>
    <w:rsid w:val="002601A3"/>
    <w:rsid w:val="002709AE"/>
    <w:rsid w:val="00275BCA"/>
    <w:rsid w:val="00277665"/>
    <w:rsid w:val="002A1277"/>
    <w:rsid w:val="002C5FE5"/>
    <w:rsid w:val="002D66ED"/>
    <w:rsid w:val="002F0F6A"/>
    <w:rsid w:val="002F0FC7"/>
    <w:rsid w:val="002F58A1"/>
    <w:rsid w:val="00301BB6"/>
    <w:rsid w:val="00306127"/>
    <w:rsid w:val="003068D8"/>
    <w:rsid w:val="00310825"/>
    <w:rsid w:val="00317EA7"/>
    <w:rsid w:val="00322B23"/>
    <w:rsid w:val="00325ED5"/>
    <w:rsid w:val="00381701"/>
    <w:rsid w:val="00384485"/>
    <w:rsid w:val="003909C4"/>
    <w:rsid w:val="00397971"/>
    <w:rsid w:val="003A3D7F"/>
    <w:rsid w:val="003A4904"/>
    <w:rsid w:val="003A669D"/>
    <w:rsid w:val="003B6944"/>
    <w:rsid w:val="003B6E16"/>
    <w:rsid w:val="003C3877"/>
    <w:rsid w:val="003D6523"/>
    <w:rsid w:val="003F36C8"/>
    <w:rsid w:val="003F5887"/>
    <w:rsid w:val="003F704E"/>
    <w:rsid w:val="004040FC"/>
    <w:rsid w:val="00421952"/>
    <w:rsid w:val="004257EB"/>
    <w:rsid w:val="004270F7"/>
    <w:rsid w:val="004355A9"/>
    <w:rsid w:val="00435661"/>
    <w:rsid w:val="004525D8"/>
    <w:rsid w:val="00454266"/>
    <w:rsid w:val="00491943"/>
    <w:rsid w:val="00492C00"/>
    <w:rsid w:val="004C0687"/>
    <w:rsid w:val="004C2ACC"/>
    <w:rsid w:val="004C2B5A"/>
    <w:rsid w:val="004C5E52"/>
    <w:rsid w:val="004C72FC"/>
    <w:rsid w:val="004E6C53"/>
    <w:rsid w:val="004F6831"/>
    <w:rsid w:val="005078D1"/>
    <w:rsid w:val="00513EB5"/>
    <w:rsid w:val="0052550D"/>
    <w:rsid w:val="00534A0E"/>
    <w:rsid w:val="00555C0A"/>
    <w:rsid w:val="00557CB7"/>
    <w:rsid w:val="00563236"/>
    <w:rsid w:val="005644EC"/>
    <w:rsid w:val="00575550"/>
    <w:rsid w:val="00596257"/>
    <w:rsid w:val="005A3C56"/>
    <w:rsid w:val="005B4187"/>
    <w:rsid w:val="005C6A86"/>
    <w:rsid w:val="005D45AA"/>
    <w:rsid w:val="006026C3"/>
    <w:rsid w:val="00602D05"/>
    <w:rsid w:val="00603E56"/>
    <w:rsid w:val="00606370"/>
    <w:rsid w:val="00615AEE"/>
    <w:rsid w:val="00627C87"/>
    <w:rsid w:val="006318F0"/>
    <w:rsid w:val="00632858"/>
    <w:rsid w:val="006370AF"/>
    <w:rsid w:val="00652FCC"/>
    <w:rsid w:val="006906F0"/>
    <w:rsid w:val="006C0B5B"/>
    <w:rsid w:val="006F1009"/>
    <w:rsid w:val="006F7805"/>
    <w:rsid w:val="00707B6F"/>
    <w:rsid w:val="007170C3"/>
    <w:rsid w:val="00717ECF"/>
    <w:rsid w:val="00720CBD"/>
    <w:rsid w:val="0072540A"/>
    <w:rsid w:val="007254E1"/>
    <w:rsid w:val="00760DE7"/>
    <w:rsid w:val="00762E21"/>
    <w:rsid w:val="007720C0"/>
    <w:rsid w:val="00775130"/>
    <w:rsid w:val="00781CE4"/>
    <w:rsid w:val="00791353"/>
    <w:rsid w:val="007913BA"/>
    <w:rsid w:val="007A1AC8"/>
    <w:rsid w:val="007A6130"/>
    <w:rsid w:val="007A64E8"/>
    <w:rsid w:val="007A7DF1"/>
    <w:rsid w:val="007B66F0"/>
    <w:rsid w:val="007D09B0"/>
    <w:rsid w:val="007D0A8C"/>
    <w:rsid w:val="007E66B2"/>
    <w:rsid w:val="00802541"/>
    <w:rsid w:val="008167A8"/>
    <w:rsid w:val="0082499B"/>
    <w:rsid w:val="00826D5E"/>
    <w:rsid w:val="00850C02"/>
    <w:rsid w:val="0086704C"/>
    <w:rsid w:val="008C001A"/>
    <w:rsid w:val="008C30EA"/>
    <w:rsid w:val="008E1F84"/>
    <w:rsid w:val="008E4FA5"/>
    <w:rsid w:val="008F6361"/>
    <w:rsid w:val="00931436"/>
    <w:rsid w:val="00953F8F"/>
    <w:rsid w:val="00965731"/>
    <w:rsid w:val="0096766D"/>
    <w:rsid w:val="00972091"/>
    <w:rsid w:val="00996056"/>
    <w:rsid w:val="009A33DF"/>
    <w:rsid w:val="009A7CC7"/>
    <w:rsid w:val="009B6094"/>
    <w:rsid w:val="009C1B9A"/>
    <w:rsid w:val="009E1201"/>
    <w:rsid w:val="009F6AEA"/>
    <w:rsid w:val="00A06F7F"/>
    <w:rsid w:val="00A178D7"/>
    <w:rsid w:val="00A3438A"/>
    <w:rsid w:val="00A61B06"/>
    <w:rsid w:val="00A63DF7"/>
    <w:rsid w:val="00A90283"/>
    <w:rsid w:val="00A90CF0"/>
    <w:rsid w:val="00A9675C"/>
    <w:rsid w:val="00A97887"/>
    <w:rsid w:val="00AA3161"/>
    <w:rsid w:val="00AB4D6D"/>
    <w:rsid w:val="00AB577C"/>
    <w:rsid w:val="00AD360E"/>
    <w:rsid w:val="00AE4F63"/>
    <w:rsid w:val="00AF20A6"/>
    <w:rsid w:val="00B21751"/>
    <w:rsid w:val="00B24A94"/>
    <w:rsid w:val="00B31F5F"/>
    <w:rsid w:val="00B3230E"/>
    <w:rsid w:val="00B332A4"/>
    <w:rsid w:val="00B50325"/>
    <w:rsid w:val="00B54198"/>
    <w:rsid w:val="00B546CF"/>
    <w:rsid w:val="00B7280F"/>
    <w:rsid w:val="00B97F7A"/>
    <w:rsid w:val="00BA71A3"/>
    <w:rsid w:val="00BC1285"/>
    <w:rsid w:val="00C040F3"/>
    <w:rsid w:val="00C3261E"/>
    <w:rsid w:val="00C4108C"/>
    <w:rsid w:val="00C414C8"/>
    <w:rsid w:val="00C43167"/>
    <w:rsid w:val="00C540BC"/>
    <w:rsid w:val="00C547BE"/>
    <w:rsid w:val="00C6150D"/>
    <w:rsid w:val="00C658F6"/>
    <w:rsid w:val="00C712BF"/>
    <w:rsid w:val="00C747F7"/>
    <w:rsid w:val="00CB3888"/>
    <w:rsid w:val="00CB72E5"/>
    <w:rsid w:val="00CD6C41"/>
    <w:rsid w:val="00D026E8"/>
    <w:rsid w:val="00D331F1"/>
    <w:rsid w:val="00D405AB"/>
    <w:rsid w:val="00D82394"/>
    <w:rsid w:val="00DB06A8"/>
    <w:rsid w:val="00DC75AF"/>
    <w:rsid w:val="00DF0913"/>
    <w:rsid w:val="00DF584B"/>
    <w:rsid w:val="00E00B1D"/>
    <w:rsid w:val="00E26047"/>
    <w:rsid w:val="00E31FE8"/>
    <w:rsid w:val="00E43DE4"/>
    <w:rsid w:val="00E50F05"/>
    <w:rsid w:val="00E51CF7"/>
    <w:rsid w:val="00E55D1A"/>
    <w:rsid w:val="00E66000"/>
    <w:rsid w:val="00E660BB"/>
    <w:rsid w:val="00E74713"/>
    <w:rsid w:val="00E87C1C"/>
    <w:rsid w:val="00EA3F78"/>
    <w:rsid w:val="00EA785C"/>
    <w:rsid w:val="00EB054F"/>
    <w:rsid w:val="00EC02FA"/>
    <w:rsid w:val="00EC7FF3"/>
    <w:rsid w:val="00EF208D"/>
    <w:rsid w:val="00F027C5"/>
    <w:rsid w:val="00F07E79"/>
    <w:rsid w:val="00F07F66"/>
    <w:rsid w:val="00F156B7"/>
    <w:rsid w:val="00F313DD"/>
    <w:rsid w:val="00F6445C"/>
    <w:rsid w:val="00F6509E"/>
    <w:rsid w:val="00F66097"/>
    <w:rsid w:val="00F87AF6"/>
    <w:rsid w:val="00F91F67"/>
    <w:rsid w:val="00F975F3"/>
    <w:rsid w:val="00FA1F2D"/>
    <w:rsid w:val="00FB7DF6"/>
    <w:rsid w:val="00FD2C40"/>
    <w:rsid w:val="00FE0324"/>
    <w:rsid w:val="00FE7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A0088"/>
  <w15:docId w15:val="{57439773-77E7-44F8-9DAD-C56A8C6D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56"/>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C5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C040F3"/>
    <w:rPr>
      <w:sz w:val="20"/>
    </w:rPr>
  </w:style>
  <w:style w:type="character" w:styleId="Fotnotereferanse">
    <w:name w:val="footnote reference"/>
    <w:basedOn w:val="Standardskriftforavsnitt"/>
    <w:semiHidden/>
    <w:rsid w:val="00C040F3"/>
    <w:rPr>
      <w:vertAlign w:val="superscript"/>
    </w:rPr>
  </w:style>
  <w:style w:type="paragraph" w:styleId="Listeavsnitt">
    <w:name w:val="List Paragraph"/>
    <w:basedOn w:val="Normal"/>
    <w:uiPriority w:val="34"/>
    <w:qFormat/>
    <w:rsid w:val="004C2ACC"/>
    <w:pPr>
      <w:ind w:left="720"/>
      <w:contextualSpacing/>
    </w:pPr>
  </w:style>
  <w:style w:type="character" w:styleId="Merknadsreferanse">
    <w:name w:val="annotation reference"/>
    <w:basedOn w:val="Standardskriftforavsnitt"/>
    <w:uiPriority w:val="99"/>
    <w:semiHidden/>
    <w:unhideWhenUsed/>
    <w:rsid w:val="000C7A5C"/>
    <w:rPr>
      <w:sz w:val="16"/>
      <w:szCs w:val="16"/>
    </w:rPr>
  </w:style>
  <w:style w:type="paragraph" w:styleId="Merknadstekst">
    <w:name w:val="annotation text"/>
    <w:basedOn w:val="Normal"/>
    <w:link w:val="MerknadstekstTegn"/>
    <w:uiPriority w:val="99"/>
    <w:semiHidden/>
    <w:unhideWhenUsed/>
    <w:rsid w:val="000C7A5C"/>
    <w:rPr>
      <w:sz w:val="20"/>
    </w:rPr>
  </w:style>
  <w:style w:type="character" w:customStyle="1" w:styleId="MerknadstekstTegn">
    <w:name w:val="Merknadstekst Tegn"/>
    <w:basedOn w:val="Standardskriftforavsnitt"/>
    <w:link w:val="Merknadstekst"/>
    <w:uiPriority w:val="99"/>
    <w:semiHidden/>
    <w:rsid w:val="000C7A5C"/>
  </w:style>
  <w:style w:type="paragraph" w:styleId="Kommentaremne">
    <w:name w:val="annotation subject"/>
    <w:basedOn w:val="Merknadstekst"/>
    <w:next w:val="Merknadstekst"/>
    <w:link w:val="KommentaremneTegn"/>
    <w:uiPriority w:val="99"/>
    <w:semiHidden/>
    <w:unhideWhenUsed/>
    <w:rsid w:val="000C7A5C"/>
    <w:rPr>
      <w:b/>
      <w:bCs/>
    </w:rPr>
  </w:style>
  <w:style w:type="character" w:customStyle="1" w:styleId="KommentaremneTegn">
    <w:name w:val="Kommentaremne Tegn"/>
    <w:basedOn w:val="MerknadstekstTegn"/>
    <w:link w:val="Kommentaremne"/>
    <w:uiPriority w:val="99"/>
    <w:semiHidden/>
    <w:rsid w:val="000C7A5C"/>
    <w:rPr>
      <w:b/>
      <w:bCs/>
    </w:rPr>
  </w:style>
  <w:style w:type="paragraph" w:styleId="Bobletekst">
    <w:name w:val="Balloon Text"/>
    <w:basedOn w:val="Normal"/>
    <w:link w:val="BobletekstTegn"/>
    <w:uiPriority w:val="99"/>
    <w:semiHidden/>
    <w:unhideWhenUsed/>
    <w:rsid w:val="000C7A5C"/>
    <w:rPr>
      <w:rFonts w:ascii="Tahoma" w:hAnsi="Tahoma" w:cs="Tahoma"/>
      <w:sz w:val="16"/>
      <w:szCs w:val="16"/>
    </w:rPr>
  </w:style>
  <w:style w:type="character" w:customStyle="1" w:styleId="BobletekstTegn">
    <w:name w:val="Bobletekst Tegn"/>
    <w:basedOn w:val="Standardskriftforavsnitt"/>
    <w:link w:val="Bobletekst"/>
    <w:uiPriority w:val="99"/>
    <w:semiHidden/>
    <w:rsid w:val="000C7A5C"/>
    <w:rPr>
      <w:rFonts w:ascii="Tahoma" w:hAnsi="Tahoma" w:cs="Tahoma"/>
      <w:sz w:val="16"/>
      <w:szCs w:val="16"/>
    </w:rPr>
  </w:style>
  <w:style w:type="paragraph" w:styleId="Topptekst">
    <w:name w:val="header"/>
    <w:basedOn w:val="Normal"/>
    <w:link w:val="TopptekstTegn"/>
    <w:uiPriority w:val="99"/>
    <w:semiHidden/>
    <w:unhideWhenUsed/>
    <w:rsid w:val="00D405AB"/>
    <w:pPr>
      <w:tabs>
        <w:tab w:val="center" w:pos="4536"/>
        <w:tab w:val="right" w:pos="9072"/>
      </w:tabs>
    </w:pPr>
  </w:style>
  <w:style w:type="character" w:customStyle="1" w:styleId="TopptekstTegn">
    <w:name w:val="Topptekst Tegn"/>
    <w:basedOn w:val="Standardskriftforavsnitt"/>
    <w:link w:val="Topptekst"/>
    <w:uiPriority w:val="99"/>
    <w:semiHidden/>
    <w:rsid w:val="00D405AB"/>
    <w:rPr>
      <w:sz w:val="24"/>
    </w:rPr>
  </w:style>
  <w:style w:type="paragraph" w:styleId="Bunntekst">
    <w:name w:val="footer"/>
    <w:basedOn w:val="Normal"/>
    <w:link w:val="BunntekstTegn"/>
    <w:uiPriority w:val="99"/>
    <w:semiHidden/>
    <w:unhideWhenUsed/>
    <w:rsid w:val="00D405AB"/>
    <w:pPr>
      <w:tabs>
        <w:tab w:val="center" w:pos="4536"/>
        <w:tab w:val="right" w:pos="9072"/>
      </w:tabs>
    </w:pPr>
  </w:style>
  <w:style w:type="character" w:customStyle="1" w:styleId="BunntekstTegn">
    <w:name w:val="Bunntekst Tegn"/>
    <w:basedOn w:val="Standardskriftforavsnitt"/>
    <w:link w:val="Bunntekst"/>
    <w:uiPriority w:val="99"/>
    <w:semiHidden/>
    <w:rsid w:val="00D405AB"/>
    <w:rPr>
      <w:sz w:val="24"/>
    </w:rPr>
  </w:style>
  <w:style w:type="character" w:styleId="Hyperkobling">
    <w:name w:val="Hyperlink"/>
    <w:basedOn w:val="Standardskriftforavsnitt"/>
    <w:uiPriority w:val="99"/>
    <w:unhideWhenUsed/>
    <w:rsid w:val="00310825"/>
    <w:rPr>
      <w:color w:val="0000FF" w:themeColor="hyperlink"/>
      <w:u w:val="single"/>
    </w:rPr>
  </w:style>
  <w:style w:type="paragraph" w:customStyle="1" w:styleId="mortaga">
    <w:name w:val="mortag_a"/>
    <w:basedOn w:val="Normal"/>
    <w:rsid w:val="00E74713"/>
    <w:pPr>
      <w:spacing w:before="100" w:beforeAutospacing="1" w:after="100" w:afterAutospacing="1"/>
    </w:pPr>
    <w:rPr>
      <w:szCs w:val="24"/>
    </w:rPr>
  </w:style>
  <w:style w:type="character" w:styleId="Ulstomtale">
    <w:name w:val="Unresolved Mention"/>
    <w:basedOn w:val="Standardskriftforavsnitt"/>
    <w:uiPriority w:val="99"/>
    <w:semiHidden/>
    <w:unhideWhenUsed/>
    <w:rsid w:val="00156BB4"/>
    <w:rPr>
      <w:color w:val="605E5C"/>
      <w:shd w:val="clear" w:color="auto" w:fill="E1DFDD"/>
    </w:rPr>
  </w:style>
  <w:style w:type="character" w:styleId="Fulgthyperkobling">
    <w:name w:val="FollowedHyperlink"/>
    <w:basedOn w:val="Standardskriftforavsnitt"/>
    <w:uiPriority w:val="99"/>
    <w:semiHidden/>
    <w:unhideWhenUsed/>
    <w:rsid w:val="000B0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555">
      <w:bodyDiv w:val="1"/>
      <w:marLeft w:val="0"/>
      <w:marRight w:val="0"/>
      <w:marTop w:val="0"/>
      <w:marBottom w:val="0"/>
      <w:divBdr>
        <w:top w:val="none" w:sz="0" w:space="0" w:color="auto"/>
        <w:left w:val="none" w:sz="0" w:space="0" w:color="auto"/>
        <w:bottom w:val="none" w:sz="0" w:space="0" w:color="auto"/>
        <w:right w:val="none" w:sz="0" w:space="0" w:color="auto"/>
      </w:divBdr>
    </w:div>
    <w:div w:id="151455056">
      <w:bodyDiv w:val="1"/>
      <w:marLeft w:val="0"/>
      <w:marRight w:val="0"/>
      <w:marTop w:val="0"/>
      <w:marBottom w:val="0"/>
      <w:divBdr>
        <w:top w:val="none" w:sz="0" w:space="0" w:color="auto"/>
        <w:left w:val="none" w:sz="0" w:space="0" w:color="auto"/>
        <w:bottom w:val="none" w:sz="0" w:space="0" w:color="auto"/>
        <w:right w:val="none" w:sz="0" w:space="0" w:color="auto"/>
      </w:divBdr>
    </w:div>
    <w:div w:id="1515025778">
      <w:bodyDiv w:val="1"/>
      <w:marLeft w:val="0"/>
      <w:marRight w:val="0"/>
      <w:marTop w:val="0"/>
      <w:marBottom w:val="0"/>
      <w:divBdr>
        <w:top w:val="none" w:sz="0" w:space="0" w:color="auto"/>
        <w:left w:val="none" w:sz="0" w:space="0" w:color="auto"/>
        <w:bottom w:val="none" w:sz="0" w:space="0" w:color="auto"/>
        <w:right w:val="none" w:sz="0" w:space="0" w:color="auto"/>
      </w:divBdr>
    </w:div>
    <w:div w:id="1528060319">
      <w:bodyDiv w:val="1"/>
      <w:marLeft w:val="0"/>
      <w:marRight w:val="0"/>
      <w:marTop w:val="0"/>
      <w:marBottom w:val="0"/>
      <w:divBdr>
        <w:top w:val="none" w:sz="0" w:space="0" w:color="auto"/>
        <w:left w:val="none" w:sz="0" w:space="0" w:color="auto"/>
        <w:bottom w:val="none" w:sz="0" w:space="0" w:color="auto"/>
        <w:right w:val="none" w:sz="0" w:space="0" w:color="auto"/>
      </w:divBdr>
    </w:div>
    <w:div w:id="1608349673">
      <w:bodyDiv w:val="1"/>
      <w:marLeft w:val="0"/>
      <w:marRight w:val="0"/>
      <w:marTop w:val="0"/>
      <w:marBottom w:val="0"/>
      <w:divBdr>
        <w:top w:val="none" w:sz="0" w:space="0" w:color="auto"/>
        <w:left w:val="none" w:sz="0" w:space="0" w:color="auto"/>
        <w:bottom w:val="none" w:sz="0" w:space="0" w:color="auto"/>
        <w:right w:val="none" w:sz="0" w:space="0" w:color="auto"/>
      </w:divBdr>
    </w:div>
    <w:div w:id="20549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ftkvalite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ljodirektoratet.no/globalassets/publikasjoner/M980/M98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2008-06-27-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vdata.no/dokument/SF/forskrift/2004-06-01-931/KAPITTEL_8-4" TargetMode="External"/><Relationship Id="rId4" Type="http://schemas.openxmlformats.org/officeDocument/2006/relationships/settings" Target="settings.xml"/><Relationship Id="rId9" Type="http://schemas.openxmlformats.org/officeDocument/2006/relationships/hyperlink" Target="mailto:sftlpost@statsforvalteren.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EA4A-45C1-4C61-A77E-D340A108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739</Words>
  <Characters>5325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Melding til Fylkesmannen</vt:lpstr>
    </vt:vector>
  </TitlesOfParts>
  <Company>Statens forurensningstilsyn</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til Fylkesmannen</dc:title>
  <dc:creator>Bente Sleire</dc:creator>
  <cp:lastModifiedBy>Rusti, Elise Hermo</cp:lastModifiedBy>
  <cp:revision>10</cp:revision>
  <cp:lastPrinted>2010-03-26T09:16:00Z</cp:lastPrinted>
  <dcterms:created xsi:type="dcterms:W3CDTF">2020-09-01T11:06:00Z</dcterms:created>
  <dcterms:modified xsi:type="dcterms:W3CDTF">2023-02-03T10:41:00Z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