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B8154" w14:textId="2E9F3F97" w:rsidR="002B0DEA" w:rsidRDefault="00542C87" w:rsidP="002B0DEA">
      <w:pPr>
        <w:pStyle w:val="Overskrift2"/>
      </w:pPr>
      <w:r>
        <w:t>Digitalt søknadsskjema for nydyrking</w:t>
      </w:r>
      <w:r w:rsidR="002B0DEA">
        <w:t xml:space="preserve"> - forslag til forbedringer</w:t>
      </w:r>
    </w:p>
    <w:p w14:paraId="3E7A5083" w14:textId="658714CC" w:rsidR="00AF7E96" w:rsidRDefault="002B0DEA">
      <w:r>
        <w:t>Statsforvalteren i Trøndelag mener det er behov for forbedringer i løsningen på flere området i den nye søknadsløsningen. Disse er omtalt nedenfor:</w:t>
      </w:r>
    </w:p>
    <w:p w14:paraId="73D6B117" w14:textId="77777777" w:rsidR="00717E56" w:rsidRDefault="00717E56" w:rsidP="00717E56"/>
    <w:p w14:paraId="0E54C3FB" w14:textId="25E80E67" w:rsidR="00717E56" w:rsidRPr="00717E56" w:rsidRDefault="00717E56" w:rsidP="00717E56">
      <w:pPr>
        <w:spacing w:after="0"/>
        <w:rPr>
          <w:b/>
          <w:bCs/>
        </w:rPr>
      </w:pPr>
      <w:r w:rsidRPr="00717E56">
        <w:rPr>
          <w:b/>
          <w:bCs/>
        </w:rPr>
        <w:t>Kart</w:t>
      </w:r>
    </w:p>
    <w:p w14:paraId="090D38DC" w14:textId="42AEE67F" w:rsidR="00717E56" w:rsidRPr="00717E56" w:rsidRDefault="00717E56" w:rsidP="00717E56">
      <w:r w:rsidRPr="00717E56">
        <w:t xml:space="preserve">En digital løsning for søknad om nydyrking bør inneholde en løsning hvor søker må tegne inn i kart. Det er søker som vet hva han vil nydyrke og som vil kunne ha best forutsetning for å kunne tegne en polygon i kartet. Med </w:t>
      </w:r>
      <w:proofErr w:type="gramStart"/>
      <w:r w:rsidRPr="00717E56">
        <w:t>et tegnet polygon</w:t>
      </w:r>
      <w:proofErr w:type="gramEnd"/>
      <w:r w:rsidRPr="00717E56">
        <w:t xml:space="preserve"> kan man hente ut AR5-data som er innenfor omsøkt areal. Det samme kan man lage en oppsummering av registrerte natur- og kulturminneverdier, samt varsle om at det er myr innenfor området og eventuell hente inn ekstra parametere for myra. Man kan også håndtere felles søknad over flere gårds- og bruksnummer som kan ligge på sammen eiendomsteig og eventuelle søknader som går over flere eiendommer. Det bør også kunne være mulig å sende en felles søknad for flere teiger med nydyrking når det er naturlig. Altså ha en mulighet for multipolygon som kan følge søknaden. Samfunnsnytten av at dette er tegnet inn i en felles kartløsning er stor i prosessen med å behandle søknaden i kommunen og for høringspartene.  </w:t>
      </w:r>
    </w:p>
    <w:p w14:paraId="58FE90CB" w14:textId="72BC4F48" w:rsidR="00A0183C" w:rsidRPr="00717E56" w:rsidRDefault="00A0183C" w:rsidP="004B2F43">
      <w:pPr>
        <w:spacing w:after="0"/>
        <w:rPr>
          <w:b/>
          <w:bCs/>
        </w:rPr>
      </w:pPr>
      <w:r w:rsidRPr="00717E56">
        <w:rPr>
          <w:b/>
          <w:bCs/>
        </w:rPr>
        <w:t>Opplysninger om kulturminner</w:t>
      </w:r>
    </w:p>
    <w:p w14:paraId="068F13B1" w14:textId="0A1623A1" w:rsidR="00A0183C" w:rsidRPr="00246E65" w:rsidRDefault="00A0183C">
      <w:pPr>
        <w:rPr>
          <w:color w:val="FF0000"/>
        </w:rPr>
      </w:pPr>
      <w:r w:rsidRPr="00717E56">
        <w:t xml:space="preserve">Vi mener det er unødvendig for søker å registrere alle kulturminner på eiendommen(e) i søknadsskjemaet. Det er kun de kulturminnene som </w:t>
      </w:r>
      <w:r w:rsidR="00717E56" w:rsidRPr="00717E56">
        <w:t>direkte eller indirekte berøres</w:t>
      </w:r>
      <w:r w:rsidRPr="00717E56">
        <w:t xml:space="preserve"> av </w:t>
      </w:r>
      <w:r>
        <w:t xml:space="preserve">nydyrkingsarealet som det er relevant for kommunen å ha kunnskap om ved behandling av nydyrkingssøknaden. Det bør legges inn lenke til kart i søknadsskjemaet. Dersom dette ikke er mulig bør det gå fram av </w:t>
      </w:r>
      <w:r w:rsidR="005D4D79">
        <w:t>søknadsskjemae</w:t>
      </w:r>
      <w:r w:rsidR="00717E56">
        <w:t xml:space="preserve">t </w:t>
      </w:r>
      <w:r>
        <w:t xml:space="preserve">at </w:t>
      </w:r>
      <w:proofErr w:type="spellStart"/>
      <w:r>
        <w:t>søker</w:t>
      </w:r>
      <w:proofErr w:type="spellEnd"/>
      <w:r>
        <w:t xml:space="preserve"> må legge ved kart over arealet hentet fra gårdskart og at registrerte kulturminner skal framgå av kartet. For kommunen er det lite å spare på at søker legger </w:t>
      </w:r>
      <w:r w:rsidRPr="002B0DEA">
        <w:t xml:space="preserve">inn disse opplysningene manuelt. Kommunen må uansett sjekke opplysningene mot </w:t>
      </w:r>
      <w:r w:rsidR="00246E65" w:rsidRPr="002B0DEA">
        <w:t>Askeladden eller kartbase som har opplysninger fra den</w:t>
      </w:r>
      <w:r w:rsidR="002B0DEA">
        <w:t>.</w:t>
      </w:r>
    </w:p>
    <w:p w14:paraId="6455A534" w14:textId="6A7FC340" w:rsidR="00A0183C" w:rsidRPr="004B2F43" w:rsidRDefault="00A0183C" w:rsidP="004B2F43">
      <w:pPr>
        <w:spacing w:after="0"/>
        <w:rPr>
          <w:b/>
          <w:bCs/>
        </w:rPr>
      </w:pPr>
      <w:r w:rsidRPr="004B2F43">
        <w:rPr>
          <w:b/>
          <w:bCs/>
        </w:rPr>
        <w:t xml:space="preserve">Opplysninger om </w:t>
      </w:r>
      <w:r w:rsidR="00717E56">
        <w:rPr>
          <w:b/>
          <w:bCs/>
        </w:rPr>
        <w:t>prioriterte arter, utvalgte naturtyper og annen natur</w:t>
      </w:r>
    </w:p>
    <w:p w14:paraId="16D60E28" w14:textId="5D70DD50" w:rsidR="00A0183C" w:rsidRDefault="00A0183C" w:rsidP="002B0DEA">
      <w:r>
        <w:t>Vi mener det er unødvendig for søker å registrere alle naturverdier på eiendommen(e) i søknadsskjemaet. Det er kun de naturverdiene som</w:t>
      </w:r>
      <w:r w:rsidR="00717E56">
        <w:t xml:space="preserve"> direkte eller indirekte berøres av nydyrkings</w:t>
      </w:r>
      <w:r>
        <w:t>arealet som det er relevant for kommunen å ha kunnskap om ved behandling av nydyrkingssøknaden. Det bør legges inn lenke til kart i søknadsskjemaet. Dersom dette ikke er mulig bør det gå fram av søk</w:t>
      </w:r>
      <w:r w:rsidR="00E0469D">
        <w:t>na</w:t>
      </w:r>
      <w:r>
        <w:t xml:space="preserve">dsskjemaet at </w:t>
      </w:r>
      <w:proofErr w:type="spellStart"/>
      <w:r>
        <w:t>søker</w:t>
      </w:r>
      <w:proofErr w:type="spellEnd"/>
      <w:r>
        <w:t xml:space="preserve"> må legge ved kart over arealet hentet fra gårdskart og at registrerte naturverdier skal framgå av kartet. For kommunen er det lite å spare på at søker legger inn disse opplysningene manuelt. Kommunen må uansett sjekke opplysningene mot naturbase eller </w:t>
      </w:r>
      <w:r w:rsidR="007B3DD0">
        <w:t>kartbase som har opplysninger fra den</w:t>
      </w:r>
      <w:r>
        <w:t>.</w:t>
      </w:r>
    </w:p>
    <w:p w14:paraId="3E162031" w14:textId="71EC5EB9" w:rsidR="00542C87" w:rsidRPr="004B2F43" w:rsidRDefault="00542C87" w:rsidP="002B0DEA">
      <w:pPr>
        <w:spacing w:after="0"/>
        <w:rPr>
          <w:b/>
          <w:bCs/>
        </w:rPr>
      </w:pPr>
      <w:r w:rsidRPr="004B2F43">
        <w:rPr>
          <w:b/>
          <w:bCs/>
        </w:rPr>
        <w:t>Nydyrkingssøknader som behandles politisk i kommunen</w:t>
      </w:r>
    </w:p>
    <w:p w14:paraId="09CEE15A" w14:textId="4302591B" w:rsidR="00542C87" w:rsidRDefault="00542C87">
      <w:r>
        <w:t>Slik søknadssystemet er lagt opp vil disse sakene kreve både behandling i kommunens sakssystem og i Agros. Her må det gjøres tilpasninger i Agros slik at kommunene slipper dobbelt arbeid. Dette kan løses med at det kan hakes av for politisk behandling og for at vedtaksbrev ikke skal sendes ut i Agros</w:t>
      </w:r>
      <w:r w:rsidR="00E0469D">
        <w:t>. Kommunen kan eventuelt laste opp vedtaksbrev fra kommunalt sakssystem i AGROS som dokumentasjon på vedtak.</w:t>
      </w:r>
    </w:p>
    <w:p w14:paraId="32B3F9E4" w14:textId="13FAD9B8" w:rsidR="00E0469D" w:rsidRPr="004B2F43" w:rsidRDefault="00E0469D" w:rsidP="002B0DEA">
      <w:pPr>
        <w:spacing w:after="0"/>
        <w:rPr>
          <w:b/>
          <w:bCs/>
        </w:rPr>
      </w:pPr>
      <w:r w:rsidRPr="004B2F43">
        <w:rPr>
          <w:b/>
          <w:bCs/>
        </w:rPr>
        <w:t>Endring av areal i forbindelse med behandling av søknad</w:t>
      </w:r>
    </w:p>
    <w:p w14:paraId="57AEA62A" w14:textId="062C721C" w:rsidR="00E0469D" w:rsidRDefault="00E0469D">
      <w:r>
        <w:t xml:space="preserve">I en god del saker er det avvik mellom omsøkt areal og innvilget areal. Det kan også være endringer godkjenning av areal til deponering av masser (Eks. stein, røtter mv). Det er derfor </w:t>
      </w:r>
      <w:r>
        <w:lastRenderedPageBreak/>
        <w:t>nødvendig å kunne legge ved kart som har tilstrekkelig oppløsning slik at det ikke er tvil om hvilket areal tillatelsen gjelder for. Kartet må kunne vises med rett målestokk.</w:t>
      </w:r>
    </w:p>
    <w:p w14:paraId="230725E3" w14:textId="77777777" w:rsidR="004B2F43" w:rsidRPr="004B2F43" w:rsidRDefault="004B2F43" w:rsidP="002B0DEA">
      <w:pPr>
        <w:spacing w:after="0"/>
        <w:rPr>
          <w:b/>
          <w:bCs/>
        </w:rPr>
      </w:pPr>
      <w:r w:rsidRPr="004B2F43">
        <w:rPr>
          <w:b/>
          <w:bCs/>
        </w:rPr>
        <w:t>Høringer</w:t>
      </w:r>
    </w:p>
    <w:p w14:paraId="56BF9D76" w14:textId="6C0C29E5" w:rsidR="00246E65" w:rsidRPr="003D2B67" w:rsidRDefault="004B2F43" w:rsidP="002B0DEA">
      <w:r>
        <w:t xml:space="preserve">Det bør arbeides for å få til en løsning der utsending av høringsbrev og mottak av høringssvar kan </w:t>
      </w:r>
      <w:proofErr w:type="gramStart"/>
      <w:r>
        <w:t>integreres</w:t>
      </w:r>
      <w:proofErr w:type="gramEnd"/>
      <w:r>
        <w:t xml:space="preserve"> i søknadsløsningen.</w:t>
      </w:r>
    </w:p>
    <w:sectPr w:rsidR="00246E65" w:rsidRPr="003D2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87"/>
    <w:rsid w:val="00066800"/>
    <w:rsid w:val="00107484"/>
    <w:rsid w:val="00224799"/>
    <w:rsid w:val="00246E65"/>
    <w:rsid w:val="002B0DEA"/>
    <w:rsid w:val="00337C98"/>
    <w:rsid w:val="003D2B67"/>
    <w:rsid w:val="004B2F43"/>
    <w:rsid w:val="005106EC"/>
    <w:rsid w:val="00542C87"/>
    <w:rsid w:val="005D4D79"/>
    <w:rsid w:val="00666D9C"/>
    <w:rsid w:val="006D2E6E"/>
    <w:rsid w:val="006F3D58"/>
    <w:rsid w:val="00717E56"/>
    <w:rsid w:val="007B3DD0"/>
    <w:rsid w:val="00854988"/>
    <w:rsid w:val="0093068D"/>
    <w:rsid w:val="00986A18"/>
    <w:rsid w:val="009E30B8"/>
    <w:rsid w:val="009F0DED"/>
    <w:rsid w:val="00A0183C"/>
    <w:rsid w:val="00A675C9"/>
    <w:rsid w:val="00AA5900"/>
    <w:rsid w:val="00AF7E96"/>
    <w:rsid w:val="00CE7A48"/>
    <w:rsid w:val="00D07838"/>
    <w:rsid w:val="00D220BC"/>
    <w:rsid w:val="00E0469D"/>
    <w:rsid w:val="00EE04FB"/>
    <w:rsid w:val="00F5001A"/>
    <w:rsid w:val="00F65F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47F4"/>
  <w15:chartTrackingRefBased/>
  <w15:docId w15:val="{F8F18489-E619-474B-B1E2-220C4C02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2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42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42C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42C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42C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42C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42C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42C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42C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42C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542C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42C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42C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42C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42C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42C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42C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42C87"/>
    <w:rPr>
      <w:rFonts w:eastAsiaTheme="majorEastAsia" w:cstheme="majorBidi"/>
      <w:color w:val="272727" w:themeColor="text1" w:themeTint="D8"/>
    </w:rPr>
  </w:style>
  <w:style w:type="paragraph" w:styleId="Tittel">
    <w:name w:val="Title"/>
    <w:basedOn w:val="Normal"/>
    <w:next w:val="Normal"/>
    <w:link w:val="TittelTegn"/>
    <w:uiPriority w:val="10"/>
    <w:qFormat/>
    <w:rsid w:val="00542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42C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42C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42C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42C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42C87"/>
    <w:rPr>
      <w:i/>
      <w:iCs/>
      <w:color w:val="404040" w:themeColor="text1" w:themeTint="BF"/>
    </w:rPr>
  </w:style>
  <w:style w:type="paragraph" w:styleId="Listeavsnitt">
    <w:name w:val="List Paragraph"/>
    <w:basedOn w:val="Normal"/>
    <w:uiPriority w:val="34"/>
    <w:qFormat/>
    <w:rsid w:val="00542C87"/>
    <w:pPr>
      <w:ind w:left="720"/>
      <w:contextualSpacing/>
    </w:pPr>
  </w:style>
  <w:style w:type="character" w:styleId="Sterkutheving">
    <w:name w:val="Intense Emphasis"/>
    <w:basedOn w:val="Standardskriftforavsnitt"/>
    <w:uiPriority w:val="21"/>
    <w:qFormat/>
    <w:rsid w:val="00542C87"/>
    <w:rPr>
      <w:i/>
      <w:iCs/>
      <w:color w:val="0F4761" w:themeColor="accent1" w:themeShade="BF"/>
    </w:rPr>
  </w:style>
  <w:style w:type="paragraph" w:styleId="Sterktsitat">
    <w:name w:val="Intense Quote"/>
    <w:basedOn w:val="Normal"/>
    <w:next w:val="Normal"/>
    <w:link w:val="SterktsitatTegn"/>
    <w:uiPriority w:val="30"/>
    <w:qFormat/>
    <w:rsid w:val="00542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42C87"/>
    <w:rPr>
      <w:i/>
      <w:iCs/>
      <w:color w:val="0F4761" w:themeColor="accent1" w:themeShade="BF"/>
    </w:rPr>
  </w:style>
  <w:style w:type="character" w:styleId="Sterkreferanse">
    <w:name w:val="Intense Reference"/>
    <w:basedOn w:val="Standardskriftforavsnitt"/>
    <w:uiPriority w:val="32"/>
    <w:qFormat/>
    <w:rsid w:val="00542C87"/>
    <w:rPr>
      <w:b/>
      <w:bCs/>
      <w:smallCaps/>
      <w:color w:val="0F4761" w:themeColor="accent1" w:themeShade="BF"/>
      <w:spacing w:val="5"/>
    </w:rPr>
  </w:style>
  <w:style w:type="character" w:styleId="Hyperkobling">
    <w:name w:val="Hyperlink"/>
    <w:basedOn w:val="Standardskriftforavsnitt"/>
    <w:uiPriority w:val="99"/>
    <w:unhideWhenUsed/>
    <w:rsid w:val="00107484"/>
    <w:rPr>
      <w:color w:val="467886" w:themeColor="hyperlink"/>
      <w:u w:val="single"/>
    </w:rPr>
  </w:style>
  <w:style w:type="character" w:styleId="Ulstomtale">
    <w:name w:val="Unresolved Mention"/>
    <w:basedOn w:val="Standardskriftforavsnitt"/>
    <w:uiPriority w:val="99"/>
    <w:semiHidden/>
    <w:unhideWhenUsed/>
    <w:rsid w:val="00107484"/>
    <w:rPr>
      <w:color w:val="605E5C"/>
      <w:shd w:val="clear" w:color="auto" w:fill="E1DFDD"/>
    </w:rPr>
  </w:style>
  <w:style w:type="paragraph" w:styleId="Revisjon">
    <w:name w:val="Revision"/>
    <w:hidden/>
    <w:uiPriority w:val="99"/>
    <w:semiHidden/>
    <w:rsid w:val="002B0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4d487b-884b-4dfd-be9e-587ab1c03ba9">
      <Terms xmlns="http://schemas.microsoft.com/office/infopath/2007/PartnerControls"/>
    </lcf76f155ced4ddcb4097134ff3c332f>
    <TaxCatchAll xmlns="2404e5f3-6cca-40af-aee0-1b8281d81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3C2F214F4F8C4E80B1B550469322A1" ma:contentTypeVersion="17" ma:contentTypeDescription="Opprett et nytt dokument." ma:contentTypeScope="" ma:versionID="1bb17963ca7e85b5e114bd42c8484120">
  <xsd:schema xmlns:xsd="http://www.w3.org/2001/XMLSchema" xmlns:xs="http://www.w3.org/2001/XMLSchema" xmlns:p="http://schemas.microsoft.com/office/2006/metadata/properties" xmlns:ns2="9d4d487b-884b-4dfd-be9e-587ab1c03ba9" xmlns:ns3="2404e5f3-6cca-40af-aee0-1b8281d811a0" targetNamespace="http://schemas.microsoft.com/office/2006/metadata/properties" ma:root="true" ma:fieldsID="06f13d3be3e18eab17427775a70087ef" ns2:_="" ns3:_="">
    <xsd:import namespace="9d4d487b-884b-4dfd-be9e-587ab1c03ba9"/>
    <xsd:import namespace="2404e5f3-6cca-40af-aee0-1b8281d811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87b-884b-4dfd-be9e-587ab1c03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4e5f3-6cca-40af-aee0-1b8281d811a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d0fcdf8-06cd-4020-97e4-d7da2edd533d}" ma:internalName="TaxCatchAll" ma:showField="CatchAllData" ma:web="2404e5f3-6cca-40af-aee0-1b8281d81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944C8-D7BB-404F-96CF-1679896ACABB}">
  <ds:schemaRefs>
    <ds:schemaRef ds:uri="http://schemas.microsoft.com/office/2006/metadata/properties"/>
    <ds:schemaRef ds:uri="http://schemas.microsoft.com/office/infopath/2007/PartnerControls"/>
    <ds:schemaRef ds:uri="9d4d487b-884b-4dfd-be9e-587ab1c03ba9"/>
    <ds:schemaRef ds:uri="2404e5f3-6cca-40af-aee0-1b8281d811a0"/>
  </ds:schemaRefs>
</ds:datastoreItem>
</file>

<file path=customXml/itemProps2.xml><?xml version="1.0" encoding="utf-8"?>
<ds:datastoreItem xmlns:ds="http://schemas.openxmlformats.org/officeDocument/2006/customXml" ds:itemID="{C46A3E71-2C32-4CC3-A857-7182EB5C24BF}">
  <ds:schemaRefs>
    <ds:schemaRef ds:uri="http://schemas.microsoft.com/sharepoint/v3/contenttype/forms"/>
  </ds:schemaRefs>
</ds:datastoreItem>
</file>

<file path=customXml/itemProps3.xml><?xml version="1.0" encoding="utf-8"?>
<ds:datastoreItem xmlns:ds="http://schemas.openxmlformats.org/officeDocument/2006/customXml" ds:itemID="{022FF085-560D-46EA-AA4B-0D097B83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487b-884b-4dfd-be9e-587ab1c03ba9"/>
    <ds:schemaRef ds:uri="2404e5f3-6cca-40af-aee0-1b8281d81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3089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Røstad, Marit</dc:creator>
  <cp:keywords/>
  <dc:description/>
  <cp:lastModifiedBy>Nestande, Marit</cp:lastModifiedBy>
  <cp:revision>2</cp:revision>
  <dcterms:created xsi:type="dcterms:W3CDTF">2025-01-14T14:33:00Z</dcterms:created>
  <dcterms:modified xsi:type="dcterms:W3CDTF">2025-01-14T14:33:00Z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0x010100BE3C2F214F4F8C4E80B1B550469322A1</vt:lpwstr>
  </property>
</Properties>
</file>