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935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376"/>
        <w:gridCol w:w="1980"/>
      </w:tblGrid>
      <w:tr w:rsidR="003923F7" w:rsidRPr="00E85FCA" w14:paraId="1C165975" w14:textId="77777777" w:rsidTr="00E14822">
        <w:tc>
          <w:tcPr>
            <w:tcW w:w="4627" w:type="dxa"/>
          </w:tcPr>
          <w:p w14:paraId="783296E9" w14:textId="77777777" w:rsidR="00223F02" w:rsidRPr="00E85FCA" w:rsidRDefault="008C38E0" w:rsidP="00223F02">
            <w:pPr>
              <w:tabs>
                <w:tab w:val="left" w:pos="340"/>
                <w:tab w:val="left" w:pos="1013"/>
              </w:tabs>
            </w:pPr>
            <w:r w:rsidRPr="00E85FCA">
              <w:rPr>
                <w:noProof/>
              </w:rPr>
              <w:drawing>
                <wp:anchor distT="0" distB="0" distL="114300" distR="114300" simplePos="0" relativeHeight="251658240" behindDoc="0" locked="1" layoutInCell="1" allowOverlap="0" wp14:anchorId="6C0FF8C8" wp14:editId="3BC805C5">
                  <wp:simplePos x="0" y="0"/>
                  <wp:positionH relativeFrom="column">
                    <wp:posOffset>-478790</wp:posOffset>
                  </wp:positionH>
                  <wp:positionV relativeFrom="page">
                    <wp:posOffset>-127000</wp:posOffset>
                  </wp:positionV>
                  <wp:extent cx="3146400" cy="648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146400" cy="648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47D45777" w14:textId="77777777" w:rsidR="003923F7" w:rsidRPr="00E85FCA" w:rsidRDefault="003923F7" w:rsidP="00A81FDC"/>
        </w:tc>
        <w:tc>
          <w:tcPr>
            <w:tcW w:w="2175" w:type="dxa"/>
            <w:gridSpan w:val="3"/>
          </w:tcPr>
          <w:p w14:paraId="382C3C95" w14:textId="77777777" w:rsidR="003923F7" w:rsidRPr="00E85FCA" w:rsidRDefault="003923F7" w:rsidP="00A81FDC">
            <w:pPr>
              <w:rPr>
                <w:sz w:val="14"/>
                <w:szCs w:val="14"/>
              </w:rPr>
            </w:pPr>
            <w:r w:rsidRPr="00E85FCA">
              <w:rPr>
                <w:sz w:val="14"/>
                <w:szCs w:val="14"/>
              </w:rPr>
              <w:t>Vår dato:</w:t>
            </w:r>
          </w:p>
        </w:tc>
        <w:tc>
          <w:tcPr>
            <w:tcW w:w="376" w:type="dxa"/>
          </w:tcPr>
          <w:p w14:paraId="141CFD7E" w14:textId="77777777" w:rsidR="003923F7" w:rsidRPr="00E85FCA" w:rsidRDefault="003923F7" w:rsidP="00A81FDC">
            <w:pPr>
              <w:rPr>
                <w:sz w:val="14"/>
                <w:szCs w:val="14"/>
              </w:rPr>
            </w:pPr>
          </w:p>
        </w:tc>
        <w:tc>
          <w:tcPr>
            <w:tcW w:w="1980" w:type="dxa"/>
          </w:tcPr>
          <w:p w14:paraId="37358AB0" w14:textId="77777777"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14:paraId="6F7369E3" w14:textId="77777777" w:rsidTr="00E14822">
        <w:tc>
          <w:tcPr>
            <w:tcW w:w="4627" w:type="dxa"/>
          </w:tcPr>
          <w:p w14:paraId="207296FA" w14:textId="77777777" w:rsidR="003923F7" w:rsidRPr="00E85FCA" w:rsidRDefault="003923F7" w:rsidP="00A81FDC"/>
        </w:tc>
        <w:tc>
          <w:tcPr>
            <w:tcW w:w="193" w:type="dxa"/>
          </w:tcPr>
          <w:p w14:paraId="6716B482" w14:textId="77777777" w:rsidR="003923F7" w:rsidRPr="00E85FCA" w:rsidRDefault="003923F7" w:rsidP="00A81FDC"/>
        </w:tc>
        <w:tc>
          <w:tcPr>
            <w:tcW w:w="2175" w:type="dxa"/>
            <w:gridSpan w:val="3"/>
          </w:tcPr>
          <w:p w14:paraId="6D17C833" w14:textId="34D36D77" w:rsidR="003923F7" w:rsidRPr="00E85FCA" w:rsidRDefault="00287D53" w:rsidP="00A81FDC">
            <w:bookmarkStart w:id="0" w:name="BREVDATO"/>
            <w:r>
              <w:t>1</w:t>
            </w:r>
            <w:r w:rsidR="009743CF">
              <w:t>3</w:t>
            </w:r>
            <w:r>
              <w:t>.05.2020</w:t>
            </w:r>
            <w:bookmarkEnd w:id="0"/>
            <w:r w:rsidR="009356F7">
              <w:t xml:space="preserve"> </w:t>
            </w:r>
            <w:r w:rsidR="009356F7" w:rsidRPr="009356F7">
              <w:rPr>
                <w:color w:val="FF0000"/>
              </w:rPr>
              <w:t>Oppdatert versjon</w:t>
            </w:r>
            <w:r w:rsidR="009356F7">
              <w:rPr>
                <w:color w:val="FF0000"/>
              </w:rPr>
              <w:t xml:space="preserve"> </w:t>
            </w:r>
            <w:r w:rsidR="00A411B1">
              <w:rPr>
                <w:color w:val="FF0000"/>
              </w:rPr>
              <w:t>18. mai</w:t>
            </w:r>
          </w:p>
        </w:tc>
        <w:tc>
          <w:tcPr>
            <w:tcW w:w="376" w:type="dxa"/>
          </w:tcPr>
          <w:p w14:paraId="446838B9" w14:textId="77777777" w:rsidR="003923F7" w:rsidRPr="00E85FCA" w:rsidRDefault="003923F7" w:rsidP="00A81FDC"/>
        </w:tc>
        <w:tc>
          <w:tcPr>
            <w:tcW w:w="1980" w:type="dxa"/>
          </w:tcPr>
          <w:p w14:paraId="6D54F622" w14:textId="77777777" w:rsidR="003923F7" w:rsidRPr="00E85FCA" w:rsidRDefault="00287D53" w:rsidP="00A81FDC">
            <w:bookmarkStart w:id="1" w:name="SAKSNR"/>
            <w:r>
              <w:t>2020/5365</w:t>
            </w:r>
            <w:bookmarkEnd w:id="1"/>
          </w:p>
        </w:tc>
      </w:tr>
      <w:tr w:rsidR="008C38E0" w:rsidRPr="00E85FCA" w14:paraId="74ED7F30" w14:textId="77777777" w:rsidTr="00E14822">
        <w:tc>
          <w:tcPr>
            <w:tcW w:w="4627" w:type="dxa"/>
          </w:tcPr>
          <w:p w14:paraId="39B22D44" w14:textId="77777777" w:rsidR="008C38E0" w:rsidRPr="00E85FCA" w:rsidRDefault="008C38E0" w:rsidP="00A81FDC"/>
        </w:tc>
        <w:tc>
          <w:tcPr>
            <w:tcW w:w="193" w:type="dxa"/>
          </w:tcPr>
          <w:p w14:paraId="037F50AA" w14:textId="77777777" w:rsidR="008C38E0" w:rsidRPr="00E85FCA" w:rsidRDefault="008C38E0" w:rsidP="00A81FDC"/>
        </w:tc>
        <w:tc>
          <w:tcPr>
            <w:tcW w:w="2175" w:type="dxa"/>
            <w:gridSpan w:val="3"/>
          </w:tcPr>
          <w:p w14:paraId="46463DC2" w14:textId="1FB3E4D8" w:rsidR="008C38E0" w:rsidRPr="00E85FCA" w:rsidRDefault="008C38E0" w:rsidP="00A81FDC">
            <w:pPr>
              <w:rPr>
                <w:sz w:val="14"/>
                <w:szCs w:val="14"/>
              </w:rPr>
            </w:pPr>
          </w:p>
        </w:tc>
        <w:tc>
          <w:tcPr>
            <w:tcW w:w="376" w:type="dxa"/>
          </w:tcPr>
          <w:p w14:paraId="0FBC1791" w14:textId="77777777" w:rsidR="008C38E0" w:rsidRPr="00E85FCA" w:rsidRDefault="008C38E0" w:rsidP="00A81FDC">
            <w:pPr>
              <w:rPr>
                <w:sz w:val="14"/>
                <w:szCs w:val="14"/>
              </w:rPr>
            </w:pPr>
          </w:p>
        </w:tc>
        <w:tc>
          <w:tcPr>
            <w:tcW w:w="1980" w:type="dxa"/>
          </w:tcPr>
          <w:p w14:paraId="3DE0D238" w14:textId="77777777" w:rsidR="008C38E0" w:rsidRPr="00E85FCA" w:rsidRDefault="008C38E0" w:rsidP="00A81FDC">
            <w:pPr>
              <w:rPr>
                <w:sz w:val="14"/>
                <w:szCs w:val="14"/>
              </w:rPr>
            </w:pPr>
          </w:p>
        </w:tc>
      </w:tr>
      <w:tr w:rsidR="003923F7" w:rsidRPr="00E85FCA" w14:paraId="259E210A" w14:textId="77777777" w:rsidTr="00E14822">
        <w:tc>
          <w:tcPr>
            <w:tcW w:w="4627" w:type="dxa"/>
          </w:tcPr>
          <w:p w14:paraId="56355444" w14:textId="77777777" w:rsidR="003923F7" w:rsidRPr="00E85FCA" w:rsidRDefault="003923F7" w:rsidP="00A81FDC"/>
        </w:tc>
        <w:tc>
          <w:tcPr>
            <w:tcW w:w="193" w:type="dxa"/>
          </w:tcPr>
          <w:p w14:paraId="56EE8A0C" w14:textId="77777777" w:rsidR="003923F7" w:rsidRPr="00E85FCA" w:rsidRDefault="003923F7" w:rsidP="00A81FDC"/>
        </w:tc>
        <w:tc>
          <w:tcPr>
            <w:tcW w:w="2175" w:type="dxa"/>
            <w:gridSpan w:val="3"/>
          </w:tcPr>
          <w:p w14:paraId="1832C3EE" w14:textId="77777777" w:rsidR="003923F7" w:rsidRPr="00E85FCA" w:rsidRDefault="003923F7" w:rsidP="00A81FDC">
            <w:pPr>
              <w:rPr>
                <w:sz w:val="14"/>
                <w:szCs w:val="14"/>
              </w:rPr>
            </w:pPr>
            <w:r w:rsidRPr="00E85FCA">
              <w:rPr>
                <w:sz w:val="14"/>
                <w:szCs w:val="14"/>
              </w:rPr>
              <w:t>Deres dato:</w:t>
            </w:r>
          </w:p>
        </w:tc>
        <w:tc>
          <w:tcPr>
            <w:tcW w:w="376" w:type="dxa"/>
          </w:tcPr>
          <w:p w14:paraId="6E934591" w14:textId="77777777" w:rsidR="003923F7" w:rsidRPr="00E85FCA" w:rsidRDefault="003923F7" w:rsidP="00A81FDC">
            <w:pPr>
              <w:rPr>
                <w:sz w:val="14"/>
                <w:szCs w:val="14"/>
              </w:rPr>
            </w:pPr>
          </w:p>
        </w:tc>
        <w:tc>
          <w:tcPr>
            <w:tcW w:w="1980" w:type="dxa"/>
          </w:tcPr>
          <w:p w14:paraId="22E0D027" w14:textId="77777777"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14:paraId="4548D67B" w14:textId="77777777" w:rsidTr="00E14822">
        <w:tc>
          <w:tcPr>
            <w:tcW w:w="4627" w:type="dxa"/>
          </w:tcPr>
          <w:p w14:paraId="3E66514D" w14:textId="77777777" w:rsidR="003923F7" w:rsidRPr="00E85FCA" w:rsidRDefault="003923F7" w:rsidP="00A81FDC"/>
        </w:tc>
        <w:tc>
          <w:tcPr>
            <w:tcW w:w="193" w:type="dxa"/>
          </w:tcPr>
          <w:p w14:paraId="7649DA8D" w14:textId="77777777" w:rsidR="003923F7" w:rsidRPr="00E85FCA" w:rsidRDefault="003923F7" w:rsidP="00A81FDC"/>
        </w:tc>
        <w:tc>
          <w:tcPr>
            <w:tcW w:w="2175" w:type="dxa"/>
            <w:gridSpan w:val="3"/>
          </w:tcPr>
          <w:p w14:paraId="0A523C6D" w14:textId="77777777" w:rsidR="003923F7" w:rsidRPr="00E85FCA" w:rsidRDefault="003923F7" w:rsidP="00A81FDC"/>
        </w:tc>
        <w:tc>
          <w:tcPr>
            <w:tcW w:w="376" w:type="dxa"/>
          </w:tcPr>
          <w:p w14:paraId="0FE4D5FA" w14:textId="77777777" w:rsidR="003923F7" w:rsidRPr="00E85FCA" w:rsidRDefault="003923F7" w:rsidP="00A81FDC"/>
        </w:tc>
        <w:tc>
          <w:tcPr>
            <w:tcW w:w="1980" w:type="dxa"/>
          </w:tcPr>
          <w:p w14:paraId="58F18A05" w14:textId="77777777" w:rsidR="003923F7" w:rsidRPr="00E85FCA" w:rsidRDefault="003923F7" w:rsidP="00A81FDC"/>
        </w:tc>
      </w:tr>
      <w:tr w:rsidR="00FA600C" w:rsidRPr="00E85FCA" w14:paraId="4223491B" w14:textId="77777777" w:rsidTr="00E14822">
        <w:trPr>
          <w:trHeight w:val="222"/>
        </w:trPr>
        <w:tc>
          <w:tcPr>
            <w:tcW w:w="4820" w:type="dxa"/>
            <w:gridSpan w:val="2"/>
          </w:tcPr>
          <w:p w14:paraId="1658FF68" w14:textId="77777777" w:rsidR="00FA600C" w:rsidRPr="00E85FCA" w:rsidRDefault="00FA600C" w:rsidP="00A81FDC"/>
        </w:tc>
        <w:tc>
          <w:tcPr>
            <w:tcW w:w="2169" w:type="dxa"/>
            <w:gridSpan w:val="2"/>
          </w:tcPr>
          <w:p w14:paraId="6F4B00A3" w14:textId="77777777" w:rsidR="00FA600C" w:rsidRPr="00E85FCA" w:rsidRDefault="00FA600C" w:rsidP="00A81FDC"/>
        </w:tc>
        <w:tc>
          <w:tcPr>
            <w:tcW w:w="2362" w:type="dxa"/>
            <w:gridSpan w:val="3"/>
          </w:tcPr>
          <w:p w14:paraId="2B644E79" w14:textId="77777777" w:rsidR="00FA600C" w:rsidRPr="00E85FCA" w:rsidRDefault="00FA600C" w:rsidP="00A81FDC"/>
        </w:tc>
      </w:tr>
      <w:tr w:rsidR="00FA600C" w:rsidRPr="00E85FCA" w14:paraId="1E722DB8" w14:textId="77777777" w:rsidTr="00E14822">
        <w:trPr>
          <w:trHeight w:val="221"/>
        </w:trPr>
        <w:tc>
          <w:tcPr>
            <w:tcW w:w="4820" w:type="dxa"/>
            <w:gridSpan w:val="2"/>
            <w:vMerge w:val="restart"/>
          </w:tcPr>
          <w:p w14:paraId="5EB85FC8" w14:textId="77777777" w:rsidR="00FA600C" w:rsidRPr="00E85FCA" w:rsidRDefault="00435C34" w:rsidP="00A81FDC">
            <w:r>
              <w:t>Kommunene i Troms og Finnmark</w:t>
            </w:r>
          </w:p>
          <w:p w14:paraId="7A326BE3" w14:textId="77777777" w:rsidR="00FA600C" w:rsidRDefault="00FA600C" w:rsidP="00A81FDC"/>
          <w:p w14:paraId="71E9F103" w14:textId="77777777" w:rsidR="009356F7" w:rsidRDefault="009356F7" w:rsidP="00A81FDC"/>
          <w:p w14:paraId="623F66BA" w14:textId="0B9AA574" w:rsidR="009356F7" w:rsidRPr="00E85FCA" w:rsidRDefault="009356F7" w:rsidP="00A81FDC"/>
        </w:tc>
        <w:tc>
          <w:tcPr>
            <w:tcW w:w="20" w:type="dxa"/>
          </w:tcPr>
          <w:p w14:paraId="3554DD11" w14:textId="77777777" w:rsidR="00FA600C" w:rsidRPr="00E85FCA" w:rsidRDefault="00FA600C" w:rsidP="00A81FDC"/>
        </w:tc>
        <w:tc>
          <w:tcPr>
            <w:tcW w:w="4511" w:type="dxa"/>
            <w:gridSpan w:val="4"/>
          </w:tcPr>
          <w:p w14:paraId="13B19372" w14:textId="77777777" w:rsidR="00FA600C" w:rsidRPr="00E85FCA" w:rsidRDefault="00FA600C" w:rsidP="00A81FDC">
            <w:r w:rsidRPr="00E85FCA">
              <w:rPr>
                <w:sz w:val="14"/>
                <w:szCs w:val="14"/>
              </w:rPr>
              <w:t>Saksbehandler, innvalgstelefon</w:t>
            </w:r>
          </w:p>
        </w:tc>
      </w:tr>
      <w:tr w:rsidR="00FA600C" w:rsidRPr="00435C34" w14:paraId="0C02F0DA" w14:textId="77777777" w:rsidTr="00E14822">
        <w:tc>
          <w:tcPr>
            <w:tcW w:w="4820" w:type="dxa"/>
            <w:gridSpan w:val="2"/>
            <w:vMerge/>
            <w:tcMar>
              <w:left w:w="0" w:type="dxa"/>
              <w:right w:w="0" w:type="dxa"/>
            </w:tcMar>
          </w:tcPr>
          <w:p w14:paraId="1D50B341" w14:textId="77777777" w:rsidR="00FA600C" w:rsidRPr="00E85FCA" w:rsidRDefault="00FA600C" w:rsidP="00A81FDC"/>
        </w:tc>
        <w:tc>
          <w:tcPr>
            <w:tcW w:w="20" w:type="dxa"/>
            <w:tcMar>
              <w:left w:w="0" w:type="dxa"/>
              <w:right w:w="0" w:type="dxa"/>
            </w:tcMar>
          </w:tcPr>
          <w:p w14:paraId="3BF97C10" w14:textId="77777777" w:rsidR="00FA600C" w:rsidRPr="00E85FCA" w:rsidRDefault="00FA600C" w:rsidP="003952A7">
            <w:pPr>
              <w:jc w:val="center"/>
            </w:pPr>
          </w:p>
        </w:tc>
        <w:tc>
          <w:tcPr>
            <w:tcW w:w="4511" w:type="dxa"/>
            <w:gridSpan w:val="4"/>
          </w:tcPr>
          <w:p w14:paraId="6D19352C" w14:textId="77777777" w:rsidR="00435C34" w:rsidRDefault="00435C34" w:rsidP="00A81FDC">
            <w:bookmarkStart w:id="2" w:name="SAKSBEHANDLERNAVN"/>
            <w:r>
              <w:t>Espen Larsen, 789 50306</w:t>
            </w:r>
          </w:p>
          <w:p w14:paraId="7B19BE22" w14:textId="77777777" w:rsidR="00435C34" w:rsidRPr="00435C34" w:rsidRDefault="00435C34" w:rsidP="00A81FDC">
            <w:pPr>
              <w:rPr>
                <w:lang w:val="en-US"/>
              </w:rPr>
            </w:pPr>
            <w:r w:rsidRPr="00435C34">
              <w:rPr>
                <w:lang w:val="en-US"/>
              </w:rPr>
              <w:t>Gøril Toresen</w:t>
            </w:r>
            <w:r>
              <w:rPr>
                <w:lang w:val="en-US"/>
              </w:rPr>
              <w:t>, 776 42088</w:t>
            </w:r>
          </w:p>
          <w:p w14:paraId="25A026F3" w14:textId="77777777" w:rsidR="00FA600C" w:rsidRPr="00435C34" w:rsidRDefault="00287D53" w:rsidP="00A81FDC">
            <w:pPr>
              <w:rPr>
                <w:lang w:val="en-US"/>
              </w:rPr>
            </w:pPr>
            <w:r w:rsidRPr="00435C34">
              <w:rPr>
                <w:lang w:val="en-US"/>
              </w:rPr>
              <w:t>Marianne Winther Riise</w:t>
            </w:r>
            <w:bookmarkEnd w:id="2"/>
            <w:r w:rsidR="00FA600C" w:rsidRPr="00435C34">
              <w:rPr>
                <w:lang w:val="en-US"/>
              </w:rPr>
              <w:t xml:space="preserve">, </w:t>
            </w:r>
            <w:bookmarkStart w:id="3" w:name="SAKSBEHTLF"/>
            <w:r w:rsidRPr="00435C34">
              <w:rPr>
                <w:lang w:val="en-US"/>
              </w:rPr>
              <w:t>776</w:t>
            </w:r>
            <w:r w:rsidR="00435C34">
              <w:rPr>
                <w:lang w:val="en-US"/>
              </w:rPr>
              <w:t xml:space="preserve"> </w:t>
            </w:r>
            <w:r w:rsidRPr="00435C34">
              <w:rPr>
                <w:lang w:val="en-US"/>
              </w:rPr>
              <w:t>42042</w:t>
            </w:r>
            <w:bookmarkEnd w:id="3"/>
          </w:p>
        </w:tc>
      </w:tr>
      <w:tr w:rsidR="00FA600C" w:rsidRPr="00435C34" w14:paraId="4EEAA35B" w14:textId="77777777" w:rsidTr="00E14822">
        <w:tc>
          <w:tcPr>
            <w:tcW w:w="4820" w:type="dxa"/>
            <w:gridSpan w:val="2"/>
            <w:vMerge/>
          </w:tcPr>
          <w:p w14:paraId="67DE93FD" w14:textId="77777777" w:rsidR="00FA600C" w:rsidRPr="00435C34" w:rsidRDefault="00FA600C" w:rsidP="00A81FDC">
            <w:pPr>
              <w:rPr>
                <w:lang w:val="en-US"/>
              </w:rPr>
            </w:pPr>
          </w:p>
        </w:tc>
        <w:tc>
          <w:tcPr>
            <w:tcW w:w="20" w:type="dxa"/>
          </w:tcPr>
          <w:p w14:paraId="60E044F9" w14:textId="77777777" w:rsidR="00FA600C" w:rsidRPr="00435C34" w:rsidRDefault="00FA600C" w:rsidP="00A81FDC">
            <w:pPr>
              <w:rPr>
                <w:lang w:val="en-US"/>
              </w:rPr>
            </w:pPr>
          </w:p>
        </w:tc>
        <w:tc>
          <w:tcPr>
            <w:tcW w:w="4511" w:type="dxa"/>
            <w:gridSpan w:val="4"/>
          </w:tcPr>
          <w:p w14:paraId="16C2EC29" w14:textId="77777777" w:rsidR="00FA600C" w:rsidRPr="00435C34" w:rsidRDefault="00FA600C" w:rsidP="00A81FDC">
            <w:pPr>
              <w:rPr>
                <w:lang w:val="en-US"/>
              </w:rPr>
            </w:pPr>
          </w:p>
        </w:tc>
      </w:tr>
      <w:tr w:rsidR="00FA600C" w:rsidRPr="00435C34" w14:paraId="76980202" w14:textId="77777777" w:rsidTr="00E14822">
        <w:trPr>
          <w:trHeight w:val="222"/>
        </w:trPr>
        <w:tc>
          <w:tcPr>
            <w:tcW w:w="4820" w:type="dxa"/>
            <w:gridSpan w:val="2"/>
            <w:vMerge/>
          </w:tcPr>
          <w:p w14:paraId="1A89B852" w14:textId="77777777" w:rsidR="00FA600C" w:rsidRPr="00435C34" w:rsidRDefault="00FA600C" w:rsidP="00A81FDC">
            <w:pPr>
              <w:rPr>
                <w:lang w:val="en-US"/>
              </w:rPr>
            </w:pPr>
          </w:p>
        </w:tc>
        <w:tc>
          <w:tcPr>
            <w:tcW w:w="4531" w:type="dxa"/>
            <w:gridSpan w:val="5"/>
          </w:tcPr>
          <w:p w14:paraId="3070E899" w14:textId="77777777" w:rsidR="00FA600C" w:rsidRPr="00435C34" w:rsidRDefault="00FA600C" w:rsidP="00A81FDC">
            <w:pPr>
              <w:rPr>
                <w:lang w:val="en-US"/>
              </w:rPr>
            </w:pPr>
          </w:p>
        </w:tc>
      </w:tr>
    </w:tbl>
    <w:p w14:paraId="4091EB0E" w14:textId="77777777" w:rsidR="00B67D60" w:rsidRPr="00435C34" w:rsidRDefault="00B67D60" w:rsidP="00A81FDC">
      <w:pPr>
        <w:rPr>
          <w:lang w:val="en-US"/>
        </w:rPr>
        <w:sectPr w:rsidR="00B67D60" w:rsidRPr="00435C34" w:rsidSect="008C38E0">
          <w:headerReference w:type="even" r:id="rId9"/>
          <w:headerReference w:type="default" r:id="rId10"/>
          <w:footerReference w:type="even" r:id="rId11"/>
          <w:footerReference w:type="default" r:id="rId12"/>
          <w:headerReference w:type="first" r:id="rId13"/>
          <w:footerReference w:type="first" r:id="rId14"/>
          <w:pgSz w:w="11906" w:h="16838"/>
          <w:pgMar w:top="851" w:right="1106" w:bottom="1531" w:left="1418" w:header="709" w:footer="709" w:gutter="0"/>
          <w:cols w:space="708"/>
          <w:titlePg/>
          <w:docGrid w:linePitch="360"/>
        </w:sectPr>
      </w:pPr>
      <w:bookmarkStart w:id="4" w:name="Fasttabell"/>
      <w:bookmarkEnd w:id="4"/>
    </w:p>
    <w:p w14:paraId="38F35A51" w14:textId="77777777" w:rsidR="00226258" w:rsidRPr="00435C34" w:rsidRDefault="00226258" w:rsidP="00A81FDC">
      <w:pPr>
        <w:rPr>
          <w:lang w:val="en-US"/>
        </w:rPr>
      </w:pPr>
    </w:p>
    <w:p w14:paraId="6ADCB448" w14:textId="77777777" w:rsidR="00226258" w:rsidRPr="00E85FCA" w:rsidRDefault="00287D53" w:rsidP="007D26E4">
      <w:pPr>
        <w:pStyle w:val="Overskrift1"/>
      </w:pPr>
      <w:bookmarkStart w:id="5" w:name="TITTEL"/>
      <w:r>
        <w:t>Orientering om RNB 2020 og kommuneproposisjonen 2021</w:t>
      </w:r>
      <w:bookmarkEnd w:id="5"/>
    </w:p>
    <w:p w14:paraId="2FFD2CB6" w14:textId="77777777" w:rsidR="00637885" w:rsidRDefault="00637885" w:rsidP="00637885">
      <w:pPr>
        <w:rPr>
          <w:rFonts w:ascii="Calibri" w:hAnsi="Calibri"/>
          <w:szCs w:val="22"/>
        </w:rPr>
      </w:pPr>
      <w:bookmarkStart w:id="6" w:name="Start"/>
      <w:bookmarkEnd w:id="6"/>
      <w:r>
        <w:t xml:space="preserve">Fylkesmannen viser til </w:t>
      </w:r>
      <w:proofErr w:type="spellStart"/>
      <w:r>
        <w:t>Prop</w:t>
      </w:r>
      <w:proofErr w:type="spellEnd"/>
      <w:r>
        <w:t>. 105 S (2019-2020) Kommuneproposisjonen 2021 og Meld. St. 2</w:t>
      </w:r>
    </w:p>
    <w:p w14:paraId="1EA91404" w14:textId="77777777" w:rsidR="00637885" w:rsidRDefault="00637885" w:rsidP="00637885">
      <w:r>
        <w:t xml:space="preserve">(2019–2020) Revidert nasjonalbudsjett 2020 lagt frem 12. mai 2020. </w:t>
      </w:r>
    </w:p>
    <w:p w14:paraId="5771A562" w14:textId="77777777" w:rsidR="00F9176A" w:rsidRPr="00D80B2C" w:rsidRDefault="00F9176A" w:rsidP="00F9176A"/>
    <w:p w14:paraId="3DE288D4" w14:textId="77777777" w:rsidR="00F9176A" w:rsidRPr="00D80B2C" w:rsidRDefault="00F9176A" w:rsidP="00F9176A">
      <w:r w:rsidRPr="00D80B2C">
        <w:t xml:space="preserve">Vi ønsker med dette å gi en kortfattet oversikt over de viktigste momentene i det økonomiske opplegget </w:t>
      </w:r>
      <w:r>
        <w:t>for kommunene for 2020 og 2021</w:t>
      </w:r>
      <w:r w:rsidRPr="00D80B2C">
        <w:t xml:space="preserve">. </w:t>
      </w:r>
    </w:p>
    <w:p w14:paraId="36A7F9E5" w14:textId="77777777" w:rsidR="00F9176A" w:rsidRPr="00D80B2C" w:rsidRDefault="00F9176A" w:rsidP="00F9176A"/>
    <w:p w14:paraId="652A879A" w14:textId="77777777" w:rsidR="00F9176A" w:rsidRDefault="00F9176A" w:rsidP="00F9176A">
      <w:pPr>
        <w:rPr>
          <w:b/>
        </w:rPr>
      </w:pPr>
    </w:p>
    <w:p w14:paraId="2BA10EBD" w14:textId="77777777" w:rsidR="00F9176A" w:rsidRPr="009B3EEB" w:rsidRDefault="00F9176A" w:rsidP="00F9176A">
      <w:pPr>
        <w:rPr>
          <w:b/>
        </w:rPr>
      </w:pPr>
      <w:r w:rsidRPr="009B3EEB">
        <w:rPr>
          <w:b/>
        </w:rPr>
        <w:t>Sammendrag</w:t>
      </w:r>
    </w:p>
    <w:p w14:paraId="5CBF42CC" w14:textId="77777777" w:rsidR="00F9176A" w:rsidRPr="009B3EEB" w:rsidRDefault="00F9176A" w:rsidP="00F9176A">
      <w:pPr>
        <w:rPr>
          <w:b/>
        </w:rPr>
      </w:pPr>
    </w:p>
    <w:p w14:paraId="307279A8" w14:textId="77777777" w:rsidR="00FD1B46" w:rsidRPr="00E14822" w:rsidRDefault="00457538" w:rsidP="00E14822">
      <w:pPr>
        <w:pStyle w:val="Listeavsnitt"/>
        <w:numPr>
          <w:ilvl w:val="0"/>
          <w:numId w:val="14"/>
        </w:numPr>
        <w:rPr>
          <w:rFonts w:cs="Open Sans"/>
          <w:b/>
          <w:szCs w:val="20"/>
        </w:rPr>
      </w:pPr>
      <w:r w:rsidRPr="00E14822">
        <w:rPr>
          <w:rFonts w:cs="Open Sans"/>
          <w:b/>
          <w:szCs w:val="20"/>
        </w:rPr>
        <w:t>Budsjettopplegget for 2020 er sterkt preget av virusutbruddet</w:t>
      </w:r>
      <w:r w:rsidR="00FD1B46" w:rsidRPr="00E14822">
        <w:rPr>
          <w:rFonts w:cs="Open Sans"/>
          <w:b/>
          <w:szCs w:val="20"/>
        </w:rPr>
        <w:t xml:space="preserve"> og de omfattende samfunnsmessige tiltakene som </w:t>
      </w:r>
      <w:r w:rsidR="00CE11CE" w:rsidRPr="00E14822">
        <w:rPr>
          <w:rFonts w:cs="Open Sans"/>
          <w:b/>
          <w:szCs w:val="20"/>
        </w:rPr>
        <w:t>ble</w:t>
      </w:r>
      <w:r w:rsidR="00FD1B46" w:rsidRPr="00E14822">
        <w:rPr>
          <w:rFonts w:cs="Open Sans"/>
          <w:b/>
          <w:szCs w:val="20"/>
        </w:rPr>
        <w:t xml:space="preserve"> innført fra mars 2020. </w:t>
      </w:r>
    </w:p>
    <w:p w14:paraId="32B1EAF0" w14:textId="77777777" w:rsidR="00FD1B46" w:rsidRDefault="00FD1B46" w:rsidP="00F9176A">
      <w:pPr>
        <w:rPr>
          <w:rFonts w:cs="Open Sans"/>
          <w:b/>
          <w:szCs w:val="20"/>
          <w:highlight w:val="yellow"/>
        </w:rPr>
      </w:pPr>
    </w:p>
    <w:p w14:paraId="6E8EC8E9" w14:textId="77777777" w:rsidR="008E5D1A" w:rsidRPr="00E14822" w:rsidRDefault="00CE11CE" w:rsidP="00E14822">
      <w:pPr>
        <w:pStyle w:val="Listeavsnitt"/>
        <w:numPr>
          <w:ilvl w:val="0"/>
          <w:numId w:val="14"/>
        </w:numPr>
        <w:rPr>
          <w:b/>
          <w:bCs/>
        </w:rPr>
      </w:pPr>
      <w:r w:rsidRPr="00E14822">
        <w:rPr>
          <w:b/>
          <w:bCs/>
        </w:rPr>
        <w:t xml:space="preserve">Gitt regjeringens forutsetninger er kommuneøkonomien i revidert budsjett for 2020 styrket med 5,5 mrd. kr. </w:t>
      </w:r>
      <w:r w:rsidR="008E5D1A" w:rsidRPr="00E14822">
        <w:rPr>
          <w:b/>
          <w:bCs/>
        </w:rPr>
        <w:t xml:space="preserve">Hvis merutgiftene knyttet til koronautbruddet videreføres </w:t>
      </w:r>
      <w:r w:rsidR="008E5D1A" w:rsidRPr="00E14822">
        <w:rPr>
          <w:b/>
          <w:bCs/>
          <w:i/>
          <w:iCs/>
        </w:rPr>
        <w:t>utover</w:t>
      </w:r>
      <w:r w:rsidR="008E5D1A" w:rsidRPr="00E14822">
        <w:rPr>
          <w:b/>
          <w:bCs/>
        </w:rPr>
        <w:t xml:space="preserve"> de 3 månedene som ligger inne i regjeringens </w:t>
      </w:r>
      <w:r w:rsidRPr="00E14822">
        <w:rPr>
          <w:b/>
          <w:bCs/>
        </w:rPr>
        <w:t>beregning</w:t>
      </w:r>
      <w:r w:rsidR="008E5D1A" w:rsidRPr="00E14822">
        <w:rPr>
          <w:b/>
          <w:bCs/>
        </w:rPr>
        <w:t xml:space="preserve">, vil kommunene komme ut med </w:t>
      </w:r>
      <w:r w:rsidR="00E14822">
        <w:rPr>
          <w:b/>
          <w:bCs/>
        </w:rPr>
        <w:t xml:space="preserve">et </w:t>
      </w:r>
      <w:r w:rsidR="008E5D1A" w:rsidRPr="00E14822">
        <w:rPr>
          <w:b/>
          <w:bCs/>
        </w:rPr>
        <w:t xml:space="preserve">lavere handlingsrom enn forutsatt i statsbudsjettet. Det </w:t>
      </w:r>
      <w:r w:rsidRPr="00E14822">
        <w:rPr>
          <w:b/>
          <w:bCs/>
        </w:rPr>
        <w:t xml:space="preserve">presiseres at det </w:t>
      </w:r>
      <w:r w:rsidR="008E5D1A" w:rsidRPr="00E14822">
        <w:rPr>
          <w:b/>
          <w:bCs/>
        </w:rPr>
        <w:t xml:space="preserve">fortsatt </w:t>
      </w:r>
      <w:r w:rsidRPr="00E14822">
        <w:rPr>
          <w:b/>
          <w:bCs/>
        </w:rPr>
        <w:t xml:space="preserve">er </w:t>
      </w:r>
      <w:r w:rsidR="008E5D1A" w:rsidRPr="00E14822">
        <w:rPr>
          <w:b/>
          <w:bCs/>
        </w:rPr>
        <w:t>stor usikkerhet knyttet til koronasituasjonens virkning på kommuneøkonomien</w:t>
      </w:r>
      <w:r w:rsidRPr="00E14822">
        <w:rPr>
          <w:b/>
          <w:bCs/>
        </w:rPr>
        <w:t xml:space="preserve"> framover.</w:t>
      </w:r>
    </w:p>
    <w:p w14:paraId="76BE76AC" w14:textId="77777777" w:rsidR="008E5D1A" w:rsidRDefault="008E5D1A" w:rsidP="008E5D1A">
      <w:pPr>
        <w:rPr>
          <w:b/>
          <w:bCs/>
        </w:rPr>
      </w:pPr>
    </w:p>
    <w:p w14:paraId="03DB9136" w14:textId="77777777" w:rsidR="00CE11CE" w:rsidRPr="00E14822" w:rsidRDefault="00CE11CE" w:rsidP="00E14822">
      <w:pPr>
        <w:pStyle w:val="Listeavsnitt"/>
        <w:numPr>
          <w:ilvl w:val="0"/>
          <w:numId w:val="14"/>
        </w:numPr>
        <w:autoSpaceDE w:val="0"/>
        <w:autoSpaceDN w:val="0"/>
        <w:adjustRightInd w:val="0"/>
        <w:rPr>
          <w:rFonts w:cs="Open Sans"/>
          <w:b/>
          <w:bCs/>
          <w:szCs w:val="20"/>
        </w:rPr>
      </w:pPr>
      <w:r w:rsidRPr="00E14822">
        <w:rPr>
          <w:rFonts w:cs="Open Sans"/>
          <w:b/>
          <w:bCs/>
          <w:szCs w:val="20"/>
        </w:rPr>
        <w:t xml:space="preserve">For 2021 legges det opp til en realvekst i </w:t>
      </w:r>
      <w:r w:rsidR="00EE4BFF">
        <w:rPr>
          <w:rFonts w:cs="Open Sans"/>
          <w:b/>
          <w:bCs/>
          <w:szCs w:val="20"/>
        </w:rPr>
        <w:t xml:space="preserve">kommunenes </w:t>
      </w:r>
      <w:r w:rsidRPr="00E14822">
        <w:rPr>
          <w:rFonts w:cs="Open Sans"/>
          <w:b/>
          <w:bCs/>
          <w:szCs w:val="20"/>
        </w:rPr>
        <w:t xml:space="preserve">frie inntekter </w:t>
      </w:r>
      <w:r w:rsidR="00EE4BFF">
        <w:rPr>
          <w:rFonts w:cs="Open Sans"/>
          <w:b/>
          <w:bCs/>
          <w:szCs w:val="20"/>
        </w:rPr>
        <w:t xml:space="preserve">på </w:t>
      </w:r>
      <w:r w:rsidRPr="00E14822">
        <w:rPr>
          <w:rFonts w:cs="Open Sans"/>
          <w:b/>
          <w:bCs/>
          <w:szCs w:val="20"/>
        </w:rPr>
        <w:t xml:space="preserve">mellom </w:t>
      </w:r>
      <w:r w:rsidR="00EE4BFF">
        <w:rPr>
          <w:rFonts w:cs="Open Sans"/>
          <w:b/>
          <w:bCs/>
          <w:szCs w:val="20"/>
        </w:rPr>
        <w:t>1,6</w:t>
      </w:r>
      <w:r w:rsidRPr="00E14822">
        <w:rPr>
          <w:rFonts w:cs="Open Sans"/>
          <w:b/>
          <w:bCs/>
          <w:szCs w:val="20"/>
        </w:rPr>
        <w:t xml:space="preserve"> og 2,</w:t>
      </w:r>
      <w:r w:rsidR="00EE4BFF">
        <w:rPr>
          <w:rFonts w:cs="Open Sans"/>
          <w:b/>
          <w:bCs/>
          <w:szCs w:val="20"/>
        </w:rPr>
        <w:t>0</w:t>
      </w:r>
      <w:r w:rsidRPr="00E14822">
        <w:rPr>
          <w:rFonts w:cs="Open Sans"/>
          <w:b/>
          <w:bCs/>
          <w:szCs w:val="20"/>
        </w:rPr>
        <w:t xml:space="preserve"> mrd. kr.</w:t>
      </w:r>
      <w:r w:rsidR="00EE4BFF">
        <w:rPr>
          <w:rFonts w:cs="Open Sans"/>
          <w:b/>
          <w:bCs/>
          <w:szCs w:val="20"/>
        </w:rPr>
        <w:t xml:space="preserve">  </w:t>
      </w:r>
    </w:p>
    <w:p w14:paraId="195E6750" w14:textId="77777777" w:rsidR="004538A8" w:rsidRDefault="004538A8" w:rsidP="00A15742">
      <w:pPr>
        <w:autoSpaceDE w:val="0"/>
        <w:autoSpaceDN w:val="0"/>
        <w:adjustRightInd w:val="0"/>
        <w:rPr>
          <w:rFonts w:cs="Open Sans"/>
          <w:b/>
          <w:szCs w:val="20"/>
          <w:highlight w:val="yellow"/>
        </w:rPr>
      </w:pPr>
    </w:p>
    <w:p w14:paraId="55AE1F5C" w14:textId="77777777" w:rsidR="00A15742" w:rsidRPr="00E14822" w:rsidRDefault="00CE11CE" w:rsidP="00F9176A">
      <w:pPr>
        <w:pStyle w:val="Listeavsnitt"/>
        <w:numPr>
          <w:ilvl w:val="0"/>
          <w:numId w:val="14"/>
        </w:numPr>
        <w:autoSpaceDE w:val="0"/>
        <w:autoSpaceDN w:val="0"/>
        <w:adjustRightInd w:val="0"/>
        <w:rPr>
          <w:rFonts w:cs="Open Sans"/>
          <w:b/>
          <w:szCs w:val="20"/>
        </w:rPr>
      </w:pPr>
      <w:r w:rsidRPr="00E14822">
        <w:rPr>
          <w:rFonts w:cs="Open Sans"/>
          <w:b/>
          <w:szCs w:val="20"/>
        </w:rPr>
        <w:t xml:space="preserve">Regjeringen har foreslått å innføre </w:t>
      </w:r>
      <w:r w:rsidR="004538A8" w:rsidRPr="00E14822">
        <w:rPr>
          <w:rFonts w:cs="Open Sans"/>
          <w:b/>
          <w:szCs w:val="20"/>
        </w:rPr>
        <w:t>produksjonsavgift på</w:t>
      </w:r>
      <w:r w:rsidRPr="00E14822">
        <w:rPr>
          <w:rFonts w:cs="Open Sans"/>
          <w:b/>
          <w:szCs w:val="20"/>
        </w:rPr>
        <w:t xml:space="preserve"> laks, ørret og regnbueørret</w:t>
      </w:r>
      <w:r w:rsidR="000D67B4">
        <w:rPr>
          <w:rFonts w:cs="Open Sans"/>
          <w:b/>
          <w:szCs w:val="20"/>
        </w:rPr>
        <w:t xml:space="preserve"> fra 2021</w:t>
      </w:r>
      <w:r w:rsidRPr="00E14822">
        <w:rPr>
          <w:rFonts w:cs="Open Sans"/>
          <w:b/>
          <w:szCs w:val="20"/>
        </w:rPr>
        <w:t xml:space="preserve">. </w:t>
      </w:r>
      <w:r w:rsidR="00A57212">
        <w:rPr>
          <w:rFonts w:cs="Open Sans"/>
          <w:b/>
          <w:szCs w:val="20"/>
        </w:rPr>
        <w:t>Kommunenes andel av Havbruksfondet foreslås redusert.</w:t>
      </w:r>
      <w:r w:rsidR="004538A8" w:rsidRPr="00E14822">
        <w:rPr>
          <w:rFonts w:cs="Open Sans"/>
          <w:b/>
          <w:szCs w:val="20"/>
        </w:rPr>
        <w:t xml:space="preserve"> </w:t>
      </w:r>
    </w:p>
    <w:p w14:paraId="13F5E836" w14:textId="77777777" w:rsidR="00F9176A" w:rsidRPr="00F9176A" w:rsidRDefault="00F9176A" w:rsidP="00F9176A">
      <w:pPr>
        <w:autoSpaceDE w:val="0"/>
        <w:autoSpaceDN w:val="0"/>
        <w:adjustRightInd w:val="0"/>
        <w:rPr>
          <w:rFonts w:cs="Open Sans"/>
          <w:b/>
          <w:szCs w:val="20"/>
          <w:highlight w:val="yellow"/>
        </w:rPr>
      </w:pPr>
    </w:p>
    <w:p w14:paraId="5BDA26A6" w14:textId="77777777" w:rsidR="00F9176A" w:rsidRPr="00E14822" w:rsidRDefault="0020092D" w:rsidP="00E14822">
      <w:pPr>
        <w:pStyle w:val="Listeavsnitt"/>
        <w:numPr>
          <w:ilvl w:val="0"/>
          <w:numId w:val="14"/>
        </w:numPr>
        <w:autoSpaceDE w:val="0"/>
        <w:autoSpaceDN w:val="0"/>
        <w:adjustRightInd w:val="0"/>
        <w:rPr>
          <w:rFonts w:cs="Open Sans"/>
          <w:b/>
          <w:szCs w:val="20"/>
        </w:rPr>
      </w:pPr>
      <w:r w:rsidRPr="00E14822">
        <w:rPr>
          <w:rFonts w:cs="Open Sans"/>
          <w:b/>
          <w:szCs w:val="20"/>
        </w:rPr>
        <w:t xml:space="preserve">Skjønnsrammen til kommunene </w:t>
      </w:r>
      <w:r w:rsidR="00E14822">
        <w:rPr>
          <w:rFonts w:cs="Open Sans"/>
          <w:b/>
          <w:szCs w:val="20"/>
        </w:rPr>
        <w:t xml:space="preserve">foreslås </w:t>
      </w:r>
      <w:r w:rsidRPr="00E14822">
        <w:rPr>
          <w:rFonts w:cs="Open Sans"/>
          <w:b/>
          <w:szCs w:val="20"/>
        </w:rPr>
        <w:t>reduser</w:t>
      </w:r>
      <w:r w:rsidR="00E14822">
        <w:rPr>
          <w:rFonts w:cs="Open Sans"/>
          <w:b/>
          <w:szCs w:val="20"/>
        </w:rPr>
        <w:t>t</w:t>
      </w:r>
      <w:r w:rsidRPr="00E14822">
        <w:rPr>
          <w:rFonts w:cs="Open Sans"/>
          <w:b/>
          <w:szCs w:val="20"/>
        </w:rPr>
        <w:t xml:space="preserve"> </w:t>
      </w:r>
      <w:r w:rsidR="001673AB" w:rsidRPr="00E14822">
        <w:rPr>
          <w:rFonts w:cs="Open Sans"/>
          <w:b/>
          <w:szCs w:val="20"/>
        </w:rPr>
        <w:t xml:space="preserve">ytterligere </w:t>
      </w:r>
      <w:r w:rsidRPr="00E14822">
        <w:rPr>
          <w:rFonts w:cs="Open Sans"/>
          <w:b/>
          <w:szCs w:val="20"/>
        </w:rPr>
        <w:t>i</w:t>
      </w:r>
      <w:r w:rsidR="001673AB" w:rsidRPr="00E14822">
        <w:rPr>
          <w:rFonts w:cs="Open Sans"/>
          <w:b/>
          <w:szCs w:val="20"/>
        </w:rPr>
        <w:t xml:space="preserve"> 2021.</w:t>
      </w:r>
    </w:p>
    <w:p w14:paraId="5B098FA3" w14:textId="77777777" w:rsidR="00F9176A" w:rsidRPr="0020092D" w:rsidRDefault="00F9176A" w:rsidP="00E14822">
      <w:pPr>
        <w:autoSpaceDE w:val="0"/>
        <w:autoSpaceDN w:val="0"/>
        <w:adjustRightInd w:val="0"/>
        <w:ind w:firstLine="45"/>
        <w:rPr>
          <w:rFonts w:cs="Open Sans"/>
          <w:b/>
          <w:szCs w:val="20"/>
        </w:rPr>
      </w:pPr>
    </w:p>
    <w:p w14:paraId="18D8382F" w14:textId="77777777" w:rsidR="00F9176A" w:rsidRPr="00E14822" w:rsidRDefault="00F9176A" w:rsidP="00E14822">
      <w:pPr>
        <w:pStyle w:val="Listeavsnitt"/>
        <w:numPr>
          <w:ilvl w:val="0"/>
          <w:numId w:val="14"/>
        </w:numPr>
        <w:autoSpaceDE w:val="0"/>
        <w:autoSpaceDN w:val="0"/>
        <w:adjustRightInd w:val="0"/>
        <w:rPr>
          <w:rFonts w:cs="Open Sans"/>
          <w:b/>
          <w:szCs w:val="20"/>
        </w:rPr>
      </w:pPr>
      <w:r w:rsidRPr="00E14822">
        <w:rPr>
          <w:rFonts w:cs="Open Sans"/>
          <w:b/>
          <w:szCs w:val="20"/>
        </w:rPr>
        <w:t xml:space="preserve">Fylkesmannen vil </w:t>
      </w:r>
      <w:r w:rsidR="0020092D" w:rsidRPr="00E14822">
        <w:rPr>
          <w:rFonts w:cs="Open Sans"/>
          <w:b/>
          <w:szCs w:val="20"/>
        </w:rPr>
        <w:t xml:space="preserve">fortsatt </w:t>
      </w:r>
      <w:r w:rsidRPr="00E14822">
        <w:rPr>
          <w:rFonts w:cs="Open Sans"/>
          <w:b/>
          <w:szCs w:val="20"/>
        </w:rPr>
        <w:t>ha en viktig rolle med å utfordre kommunene om behovet for strukturendringer</w:t>
      </w:r>
      <w:r w:rsidR="00E14822">
        <w:rPr>
          <w:rFonts w:cs="Open Sans"/>
          <w:b/>
          <w:szCs w:val="20"/>
        </w:rPr>
        <w:t>,</w:t>
      </w:r>
      <w:r w:rsidRPr="00E14822">
        <w:rPr>
          <w:rFonts w:cs="Open Sans"/>
          <w:b/>
          <w:szCs w:val="20"/>
        </w:rPr>
        <w:t xml:space="preserve"> og stimulere til diskusjoner om kommunesam</w:t>
      </w:r>
      <w:r w:rsidR="00403DC7" w:rsidRPr="00E14822">
        <w:rPr>
          <w:rFonts w:cs="Open Sans"/>
          <w:b/>
          <w:szCs w:val="20"/>
        </w:rPr>
        <w:t>arbeid og kommunesammenslåing der det</w:t>
      </w:r>
      <w:r w:rsidRPr="00E14822">
        <w:rPr>
          <w:rFonts w:cs="Open Sans"/>
          <w:b/>
          <w:szCs w:val="20"/>
        </w:rPr>
        <w:t xml:space="preserve"> ligger til rette for dette.</w:t>
      </w:r>
    </w:p>
    <w:p w14:paraId="39F01FFE" w14:textId="77777777" w:rsidR="00F9176A" w:rsidRPr="002A2B9F" w:rsidRDefault="00F9176A" w:rsidP="00F9176A">
      <w:pPr>
        <w:autoSpaceDE w:val="0"/>
        <w:autoSpaceDN w:val="0"/>
        <w:adjustRightInd w:val="0"/>
        <w:rPr>
          <w:rFonts w:cs="Open Sans"/>
          <w:szCs w:val="20"/>
        </w:rPr>
      </w:pPr>
    </w:p>
    <w:p w14:paraId="4C082099" w14:textId="77777777" w:rsidR="00457538" w:rsidRDefault="00457538" w:rsidP="00457538"/>
    <w:p w14:paraId="6ED778CD" w14:textId="77777777" w:rsidR="00457538" w:rsidRDefault="00457538" w:rsidP="00457538">
      <w:pPr>
        <w:pStyle w:val="Overskrift1"/>
      </w:pPr>
      <w:r>
        <w:t>1. Revidert nasjonalbudsjett 2020</w:t>
      </w:r>
    </w:p>
    <w:p w14:paraId="5B424DE7" w14:textId="77777777" w:rsidR="001673AB" w:rsidRPr="001673AB" w:rsidRDefault="001673AB" w:rsidP="001673AB">
      <w:pPr>
        <w:rPr>
          <w:rFonts w:cs="Open Sans"/>
          <w:szCs w:val="20"/>
        </w:rPr>
      </w:pPr>
      <w:r w:rsidRPr="001673AB">
        <w:rPr>
          <w:rFonts w:cs="Open Sans"/>
          <w:szCs w:val="20"/>
        </w:rPr>
        <w:t>Regjeringen skriver følgende i Revidert nasjonalbudsjett 2020 om kommuneøkonomien og med hovedvekt på koronasituasjonen:</w:t>
      </w:r>
    </w:p>
    <w:p w14:paraId="19B37375" w14:textId="77777777" w:rsidR="001673AB" w:rsidRPr="001673AB" w:rsidRDefault="001673AB" w:rsidP="001673AB">
      <w:pPr>
        <w:rPr>
          <w:rFonts w:cs="Open Sans"/>
          <w:b/>
          <w:szCs w:val="20"/>
        </w:rPr>
      </w:pPr>
    </w:p>
    <w:p w14:paraId="14610F7F" w14:textId="77777777" w:rsidR="001673AB" w:rsidRDefault="001673AB" w:rsidP="001673AB">
      <w:pPr>
        <w:pStyle w:val="Default"/>
        <w:rPr>
          <w:rFonts w:ascii="Open Sans" w:hAnsi="Open Sans" w:cs="Open Sans"/>
          <w:sz w:val="20"/>
          <w:szCs w:val="20"/>
        </w:rPr>
      </w:pPr>
      <w:r w:rsidRPr="001673AB">
        <w:rPr>
          <w:rFonts w:ascii="Open Sans" w:hAnsi="Open Sans" w:cs="Open Sans"/>
          <w:sz w:val="20"/>
          <w:szCs w:val="20"/>
        </w:rPr>
        <w:t xml:space="preserve">«En rekke ulike forhold knyttet til virussituasjonen påvirker kommunesektorens inntekter og utgifter i 2020: </w:t>
      </w:r>
    </w:p>
    <w:p w14:paraId="6A9C3341" w14:textId="77777777" w:rsidR="00C779BE" w:rsidRPr="001673AB" w:rsidRDefault="00C779BE" w:rsidP="001673AB">
      <w:pPr>
        <w:pStyle w:val="Default"/>
        <w:rPr>
          <w:rFonts w:ascii="Open Sans" w:hAnsi="Open Sans" w:cs="Open Sans"/>
          <w:sz w:val="20"/>
          <w:szCs w:val="20"/>
        </w:rPr>
      </w:pPr>
    </w:p>
    <w:p w14:paraId="056746B1" w14:textId="77777777" w:rsidR="001673AB" w:rsidRDefault="001673AB" w:rsidP="001673AB">
      <w:pPr>
        <w:pStyle w:val="Default"/>
        <w:numPr>
          <w:ilvl w:val="0"/>
          <w:numId w:val="8"/>
        </w:numPr>
        <w:rPr>
          <w:rFonts w:ascii="Open Sans" w:hAnsi="Open Sans" w:cs="Open Sans"/>
          <w:sz w:val="20"/>
          <w:szCs w:val="20"/>
        </w:rPr>
      </w:pPr>
      <w:r w:rsidRPr="001673AB">
        <w:rPr>
          <w:rFonts w:ascii="Open Sans" w:hAnsi="Open Sans" w:cs="Open Sans"/>
          <w:i/>
          <w:iCs/>
          <w:sz w:val="20"/>
          <w:szCs w:val="20"/>
        </w:rPr>
        <w:t xml:space="preserve">Kommunesektorens skatteinntekter </w:t>
      </w:r>
      <w:r w:rsidRPr="001673AB">
        <w:rPr>
          <w:rFonts w:ascii="Open Sans" w:hAnsi="Open Sans" w:cs="Open Sans"/>
          <w:sz w:val="20"/>
          <w:szCs w:val="20"/>
        </w:rPr>
        <w:t>anslås å falle med om lag 5,3 mrd. kr</w:t>
      </w:r>
      <w:r>
        <w:rPr>
          <w:rFonts w:ascii="Open Sans" w:hAnsi="Open Sans" w:cs="Open Sans"/>
          <w:sz w:val="20"/>
          <w:szCs w:val="20"/>
        </w:rPr>
        <w:t>.</w:t>
      </w:r>
      <w:r w:rsidRPr="001673AB">
        <w:rPr>
          <w:rFonts w:ascii="Open Sans" w:hAnsi="Open Sans" w:cs="Open Sans"/>
          <w:sz w:val="20"/>
          <w:szCs w:val="20"/>
        </w:rPr>
        <w:t xml:space="preserve"> i 2020 sammenlignet med saldert budsjett. Det er stor usikkerhet knyttet til størrelsen på skattesvikten, på samme måte som for flere av de andre anslagene. </w:t>
      </w:r>
    </w:p>
    <w:p w14:paraId="660FB45D" w14:textId="77777777" w:rsidR="00C779BE" w:rsidRPr="001673AB" w:rsidRDefault="00C779BE" w:rsidP="00C779BE">
      <w:pPr>
        <w:pStyle w:val="Default"/>
        <w:ind w:left="360"/>
        <w:rPr>
          <w:rFonts w:ascii="Open Sans" w:hAnsi="Open Sans" w:cs="Open Sans"/>
          <w:sz w:val="20"/>
          <w:szCs w:val="20"/>
        </w:rPr>
      </w:pPr>
    </w:p>
    <w:p w14:paraId="0387393E" w14:textId="77777777" w:rsidR="001673AB" w:rsidRDefault="001673AB" w:rsidP="001673AB">
      <w:pPr>
        <w:pStyle w:val="Default"/>
        <w:numPr>
          <w:ilvl w:val="0"/>
          <w:numId w:val="8"/>
        </w:numPr>
        <w:rPr>
          <w:rFonts w:ascii="Open Sans" w:hAnsi="Open Sans" w:cs="Open Sans"/>
          <w:sz w:val="20"/>
          <w:szCs w:val="20"/>
        </w:rPr>
      </w:pPr>
      <w:r w:rsidRPr="001673AB">
        <w:rPr>
          <w:rFonts w:ascii="Open Sans" w:hAnsi="Open Sans" w:cs="Open Sans"/>
          <w:sz w:val="20"/>
          <w:szCs w:val="20"/>
        </w:rPr>
        <w:t xml:space="preserve">Kommuner og fylkeskommuner vil også få </w:t>
      </w:r>
      <w:r w:rsidRPr="001673AB">
        <w:rPr>
          <w:rFonts w:ascii="Open Sans" w:hAnsi="Open Sans" w:cs="Open Sans"/>
          <w:i/>
          <w:iCs/>
          <w:sz w:val="20"/>
          <w:szCs w:val="20"/>
        </w:rPr>
        <w:t>reduserte inntekter fra gebyrer og andre inntekter</w:t>
      </w:r>
      <w:r w:rsidRPr="001673AB">
        <w:rPr>
          <w:rFonts w:ascii="Open Sans" w:hAnsi="Open Sans" w:cs="Open Sans"/>
          <w:sz w:val="20"/>
          <w:szCs w:val="20"/>
        </w:rPr>
        <w:t xml:space="preserve">. Det gjelder særlig bortfall av foreldrebetaling i barnehage og SFO i perioden disse er stengt pga. virusutbruddet. Videre vil billettinntektene fra kollektiv-trafikk reduseres vesentlig. Samlet sett anslås det at kommunesektorens gebyr-inntekter reduseres med 5,5 mrd. kroner. I beregningen er det lagt til grunn at barnehagene var stengt fra 13. mars til 19. april, at 1.–4. skoletrinn var stengt fra. 13. til 26. april. For resterende mindreinntekter er det lagt til grunn at den akutte situasjonen varer i tre måneder. </w:t>
      </w:r>
    </w:p>
    <w:p w14:paraId="75ABB0C0" w14:textId="77777777" w:rsidR="00C779BE" w:rsidRPr="001673AB" w:rsidRDefault="00C779BE" w:rsidP="00C779BE">
      <w:pPr>
        <w:pStyle w:val="Default"/>
        <w:rPr>
          <w:rFonts w:ascii="Open Sans" w:hAnsi="Open Sans" w:cs="Open Sans"/>
          <w:sz w:val="20"/>
          <w:szCs w:val="20"/>
        </w:rPr>
      </w:pPr>
    </w:p>
    <w:p w14:paraId="56A89C8D" w14:textId="77777777" w:rsidR="001673AB" w:rsidRDefault="001673AB" w:rsidP="001673AB">
      <w:pPr>
        <w:pStyle w:val="Default"/>
        <w:numPr>
          <w:ilvl w:val="0"/>
          <w:numId w:val="8"/>
        </w:numPr>
        <w:rPr>
          <w:rFonts w:ascii="Open Sans" w:hAnsi="Open Sans" w:cs="Open Sans"/>
          <w:sz w:val="20"/>
          <w:szCs w:val="20"/>
        </w:rPr>
      </w:pPr>
      <w:r w:rsidRPr="001673AB">
        <w:rPr>
          <w:rFonts w:ascii="Open Sans" w:hAnsi="Open Sans" w:cs="Open Sans"/>
          <w:sz w:val="20"/>
          <w:szCs w:val="20"/>
        </w:rPr>
        <w:t xml:space="preserve">Samtidig vil den kommunale helse- og omsorgstjenesten ha behov for økt kapasitet som følge av virusutbruddet. Flere kommuner har </w:t>
      </w:r>
      <w:r w:rsidRPr="001673AB">
        <w:rPr>
          <w:rFonts w:ascii="Open Sans" w:hAnsi="Open Sans" w:cs="Open Sans"/>
          <w:i/>
          <w:iCs/>
          <w:sz w:val="20"/>
          <w:szCs w:val="20"/>
        </w:rPr>
        <w:t xml:space="preserve">merutgifter knyttet til smittevern-utstyr og bruk av helsepersonell mv. </w:t>
      </w:r>
      <w:r w:rsidRPr="001673AB">
        <w:rPr>
          <w:rFonts w:ascii="Open Sans" w:hAnsi="Open Sans" w:cs="Open Sans"/>
          <w:sz w:val="20"/>
          <w:szCs w:val="20"/>
        </w:rPr>
        <w:t xml:space="preserve">Slike utgifter anslås til om lag 3,6 mrd. kroner. I beregningen er det lagt til grunn at den akutte situasjonen vil vare i tre måneder. </w:t>
      </w:r>
    </w:p>
    <w:p w14:paraId="1D8AAF28" w14:textId="77777777" w:rsidR="00C779BE" w:rsidRPr="001673AB" w:rsidRDefault="00C779BE" w:rsidP="00C779BE">
      <w:pPr>
        <w:pStyle w:val="Default"/>
        <w:ind w:left="360"/>
        <w:rPr>
          <w:rFonts w:ascii="Open Sans" w:hAnsi="Open Sans" w:cs="Open Sans"/>
          <w:sz w:val="20"/>
          <w:szCs w:val="20"/>
        </w:rPr>
      </w:pPr>
    </w:p>
    <w:p w14:paraId="6C6E5484" w14:textId="77777777" w:rsidR="001673AB" w:rsidRPr="001673AB" w:rsidRDefault="001673AB" w:rsidP="001673AB">
      <w:pPr>
        <w:pStyle w:val="Default"/>
        <w:numPr>
          <w:ilvl w:val="0"/>
          <w:numId w:val="8"/>
        </w:numPr>
        <w:rPr>
          <w:rFonts w:ascii="Open Sans" w:hAnsi="Open Sans" w:cs="Open Sans"/>
          <w:sz w:val="20"/>
          <w:szCs w:val="20"/>
        </w:rPr>
      </w:pPr>
      <w:r w:rsidRPr="001673AB">
        <w:rPr>
          <w:rFonts w:ascii="Open Sans" w:hAnsi="Open Sans" w:cs="Open Sans"/>
          <w:sz w:val="20"/>
          <w:szCs w:val="20"/>
        </w:rPr>
        <w:t xml:space="preserve">Det anslås nå en </w:t>
      </w:r>
      <w:r w:rsidRPr="001673AB">
        <w:rPr>
          <w:rFonts w:ascii="Open Sans" w:hAnsi="Open Sans" w:cs="Open Sans"/>
          <w:i/>
          <w:iCs/>
          <w:sz w:val="20"/>
          <w:szCs w:val="20"/>
        </w:rPr>
        <w:t xml:space="preserve">vesentlig lavere lønns- og prisvekst </w:t>
      </w:r>
      <w:r w:rsidRPr="001673AB">
        <w:rPr>
          <w:rFonts w:ascii="Open Sans" w:hAnsi="Open Sans" w:cs="Open Sans"/>
          <w:sz w:val="20"/>
          <w:szCs w:val="20"/>
        </w:rPr>
        <w:t xml:space="preserve">enn tidligere, noe som trekker ned kommunesektorens utgifter. Den kommunale kostnadsdeflatoren er nå nedjustert til 1,4 pst., fra 3,1 pst. i </w:t>
      </w:r>
      <w:r w:rsidR="007A4466">
        <w:rPr>
          <w:rFonts w:ascii="Open Sans" w:hAnsi="Open Sans" w:cs="Open Sans"/>
          <w:sz w:val="20"/>
          <w:szCs w:val="20"/>
        </w:rPr>
        <w:t>s</w:t>
      </w:r>
      <w:r w:rsidRPr="001673AB">
        <w:rPr>
          <w:rFonts w:ascii="Open Sans" w:hAnsi="Open Sans" w:cs="Open Sans"/>
          <w:sz w:val="20"/>
          <w:szCs w:val="20"/>
        </w:rPr>
        <w:t xml:space="preserve">aldert budsjett 2020. Kommunene er dermed allerede kompensert for en pris- og lønnsvekst i 2020 som er vesentlig høyere enn de nye anslagene tilsier. Det vil isolert sett bedre kommunesektorens kjøpekraft med om lag 9,1 mrd. </w:t>
      </w:r>
      <w:r>
        <w:rPr>
          <w:rFonts w:ascii="Open Sans" w:hAnsi="Open Sans" w:cs="Open Sans"/>
          <w:sz w:val="20"/>
          <w:szCs w:val="20"/>
        </w:rPr>
        <w:t>kr.</w:t>
      </w:r>
      <w:r w:rsidRPr="001673AB">
        <w:rPr>
          <w:rFonts w:ascii="Open Sans" w:hAnsi="Open Sans" w:cs="Open Sans"/>
          <w:sz w:val="20"/>
          <w:szCs w:val="20"/>
        </w:rPr>
        <w:t xml:space="preserve">» </w:t>
      </w:r>
    </w:p>
    <w:p w14:paraId="5FAD34A0" w14:textId="77777777" w:rsidR="001673AB" w:rsidRPr="001673AB" w:rsidRDefault="001673AB" w:rsidP="001673AB">
      <w:pPr>
        <w:pStyle w:val="Default"/>
        <w:rPr>
          <w:rFonts w:ascii="Open Sans" w:hAnsi="Open Sans" w:cs="Open Sans"/>
          <w:sz w:val="20"/>
          <w:szCs w:val="20"/>
        </w:rPr>
      </w:pPr>
    </w:p>
    <w:p w14:paraId="12C8D4E4" w14:textId="77777777" w:rsidR="001673AB" w:rsidRPr="001673AB" w:rsidRDefault="001673AB" w:rsidP="001673AB">
      <w:pPr>
        <w:rPr>
          <w:rFonts w:cs="Open Sans"/>
          <w:szCs w:val="20"/>
        </w:rPr>
      </w:pPr>
      <w:r w:rsidRPr="001673AB">
        <w:rPr>
          <w:rFonts w:cs="Open Sans"/>
          <w:szCs w:val="20"/>
        </w:rPr>
        <w:t xml:space="preserve">Regjeringen anslår skattesvikten </w:t>
      </w:r>
      <w:r w:rsidR="00CB7D28">
        <w:rPr>
          <w:rFonts w:cs="Open Sans"/>
          <w:szCs w:val="20"/>
        </w:rPr>
        <w:t xml:space="preserve">i kommunesektoren </w:t>
      </w:r>
      <w:r w:rsidRPr="001673AB">
        <w:rPr>
          <w:rFonts w:cs="Open Sans"/>
          <w:szCs w:val="20"/>
        </w:rPr>
        <w:t>for hele 2020</w:t>
      </w:r>
      <w:r w:rsidR="00CB7D28">
        <w:rPr>
          <w:rFonts w:cs="Open Sans"/>
          <w:szCs w:val="20"/>
        </w:rPr>
        <w:t xml:space="preserve"> til 5,3 mrd. kr.,</w:t>
      </w:r>
      <w:r w:rsidRPr="001673AB">
        <w:rPr>
          <w:rFonts w:cs="Open Sans"/>
          <w:szCs w:val="20"/>
        </w:rPr>
        <w:t xml:space="preserve"> men det</w:t>
      </w:r>
      <w:r w:rsidR="00CB7D28">
        <w:rPr>
          <w:rFonts w:cs="Open Sans"/>
          <w:szCs w:val="20"/>
        </w:rPr>
        <w:t xml:space="preserve"> presiseres at det</w:t>
      </w:r>
      <w:r w:rsidRPr="001673AB">
        <w:rPr>
          <w:rFonts w:cs="Open Sans"/>
          <w:szCs w:val="20"/>
        </w:rPr>
        <w:t xml:space="preserve"> er stor usikkerhet </w:t>
      </w:r>
      <w:r w:rsidR="00CB7D28">
        <w:rPr>
          <w:rFonts w:cs="Open Sans"/>
          <w:szCs w:val="20"/>
        </w:rPr>
        <w:t>knyttet til dette anslaget</w:t>
      </w:r>
      <w:r w:rsidRPr="001673AB">
        <w:rPr>
          <w:rFonts w:cs="Open Sans"/>
          <w:szCs w:val="20"/>
        </w:rPr>
        <w:t>. Inntektssvikten knyttet til barnehage</w:t>
      </w:r>
      <w:r w:rsidR="007A4466">
        <w:rPr>
          <w:rFonts w:cs="Open Sans"/>
          <w:szCs w:val="20"/>
        </w:rPr>
        <w:t xml:space="preserve"> og</w:t>
      </w:r>
      <w:r w:rsidRPr="001673AB">
        <w:rPr>
          <w:rFonts w:cs="Open Sans"/>
          <w:szCs w:val="20"/>
        </w:rPr>
        <w:t xml:space="preserve"> skole er begrenset til den perioden de har vært stengt og annen inntektssvikt er anslått for </w:t>
      </w:r>
      <w:r w:rsidR="00712295">
        <w:rPr>
          <w:rFonts w:cs="Open Sans"/>
          <w:szCs w:val="20"/>
        </w:rPr>
        <w:t xml:space="preserve">3 </w:t>
      </w:r>
      <w:r w:rsidRPr="001673AB">
        <w:rPr>
          <w:rFonts w:cs="Open Sans"/>
          <w:szCs w:val="20"/>
        </w:rPr>
        <w:t xml:space="preserve">måneder. Anslaget for merkostnader tar utgangspunkt i en periode på 3 måneder. Dersom koronasituasjonen vedvarer vil altså inntektssvikten øke noe og kostnadsveksten vil bli høyere enn anslått. </w:t>
      </w:r>
    </w:p>
    <w:p w14:paraId="3D9BDE7C" w14:textId="77777777" w:rsidR="001673AB" w:rsidRPr="001673AB" w:rsidRDefault="001673AB" w:rsidP="001673AB">
      <w:pPr>
        <w:rPr>
          <w:rFonts w:cs="Open Sans"/>
          <w:szCs w:val="20"/>
        </w:rPr>
      </w:pPr>
    </w:p>
    <w:p w14:paraId="1FB3029B" w14:textId="77777777" w:rsidR="001673AB" w:rsidRPr="001673AB" w:rsidRDefault="001673AB" w:rsidP="001673AB">
      <w:pPr>
        <w:rPr>
          <w:rFonts w:cs="Open Sans"/>
          <w:szCs w:val="20"/>
        </w:rPr>
      </w:pPr>
      <w:r w:rsidRPr="001673AB">
        <w:rPr>
          <w:rFonts w:cs="Open Sans"/>
          <w:szCs w:val="20"/>
        </w:rPr>
        <w:t>Med de forutsetningene som er nevnt over vil kommunene ha en underdekning knyttet til Koronasituasjonen på 2,3 mrd</w:t>
      </w:r>
      <w:r w:rsidR="007A4466">
        <w:rPr>
          <w:rFonts w:cs="Open Sans"/>
          <w:szCs w:val="20"/>
        </w:rPr>
        <w:t>.</w:t>
      </w:r>
      <w:r w:rsidRPr="001673AB">
        <w:rPr>
          <w:rFonts w:cs="Open Sans"/>
          <w:szCs w:val="20"/>
        </w:rPr>
        <w:t xml:space="preserve"> kr. De negative effektene oppveies i stor grad av lavere forventet kostnadsvekst. Tabellen </w:t>
      </w:r>
      <w:r w:rsidR="00CB7D28">
        <w:rPr>
          <w:rFonts w:cs="Open Sans"/>
          <w:szCs w:val="20"/>
        </w:rPr>
        <w:t xml:space="preserve">under </w:t>
      </w:r>
      <w:r w:rsidRPr="001673AB">
        <w:rPr>
          <w:rFonts w:cs="Open Sans"/>
          <w:szCs w:val="20"/>
        </w:rPr>
        <w:t>viser at kostnadsveksten i kommunesektoren er redusert med 1,7</w:t>
      </w:r>
      <w:r w:rsidR="007A4466">
        <w:rPr>
          <w:rFonts w:cs="Open Sans"/>
          <w:szCs w:val="20"/>
        </w:rPr>
        <w:t xml:space="preserve"> </w:t>
      </w:r>
      <w:r w:rsidRPr="001673AB">
        <w:rPr>
          <w:rFonts w:cs="Open Sans"/>
          <w:szCs w:val="20"/>
        </w:rPr>
        <w:t>% og det medfører lavere kostnader/økt kjøpekraft for kommunene med 7,7 mrd.</w:t>
      </w:r>
      <w:r w:rsidR="007A4466">
        <w:rPr>
          <w:rFonts w:cs="Open Sans"/>
          <w:szCs w:val="20"/>
        </w:rPr>
        <w:t xml:space="preserve"> kr.</w:t>
      </w:r>
    </w:p>
    <w:p w14:paraId="3177B9B2" w14:textId="77777777" w:rsidR="001673AB" w:rsidRDefault="001673AB" w:rsidP="001673AB">
      <w:pPr>
        <w:jc w:val="both"/>
      </w:pPr>
    </w:p>
    <w:p w14:paraId="591B9CC8" w14:textId="77777777" w:rsidR="007A4466" w:rsidRDefault="007A4466" w:rsidP="001673AB">
      <w:pPr>
        <w:jc w:val="both"/>
      </w:pPr>
      <w:bookmarkStart w:id="7" w:name="_Hlk40198463"/>
    </w:p>
    <w:tbl>
      <w:tblPr>
        <w:tblStyle w:val="Tabellrutenett"/>
        <w:tblW w:w="0" w:type="auto"/>
        <w:tblLook w:val="04A0" w:firstRow="1" w:lastRow="0" w:firstColumn="1" w:lastColumn="0" w:noHBand="0" w:noVBand="1"/>
      </w:tblPr>
      <w:tblGrid>
        <w:gridCol w:w="2547"/>
        <w:gridCol w:w="2410"/>
        <w:gridCol w:w="1417"/>
        <w:gridCol w:w="1844"/>
      </w:tblGrid>
      <w:tr w:rsidR="001673AB" w:rsidRPr="004B0303" w14:paraId="78A21FC9" w14:textId="77777777" w:rsidTr="00E14822">
        <w:tc>
          <w:tcPr>
            <w:tcW w:w="2547" w:type="dxa"/>
            <w:shd w:val="clear" w:color="auto" w:fill="B4C6E7" w:themeFill="accent1" w:themeFillTint="66"/>
          </w:tcPr>
          <w:p w14:paraId="135A8A90" w14:textId="77777777" w:rsidR="001673AB" w:rsidRPr="004B0303" w:rsidRDefault="001673AB" w:rsidP="001673AB">
            <w:pPr>
              <w:rPr>
                <w:noProof/>
              </w:rPr>
            </w:pPr>
          </w:p>
        </w:tc>
        <w:tc>
          <w:tcPr>
            <w:tcW w:w="2410" w:type="dxa"/>
            <w:shd w:val="clear" w:color="auto" w:fill="B4C6E7" w:themeFill="accent1" w:themeFillTint="66"/>
          </w:tcPr>
          <w:p w14:paraId="13826AFD" w14:textId="77777777" w:rsidR="001673AB" w:rsidRPr="004B0303" w:rsidRDefault="001673AB" w:rsidP="001673AB">
            <w:pPr>
              <w:jc w:val="center"/>
              <w:rPr>
                <w:b/>
                <w:noProof/>
              </w:rPr>
            </w:pPr>
            <w:r w:rsidRPr="004B0303">
              <w:rPr>
                <w:b/>
                <w:noProof/>
              </w:rPr>
              <w:t>Statsbudsjettet 2020</w:t>
            </w:r>
          </w:p>
        </w:tc>
        <w:tc>
          <w:tcPr>
            <w:tcW w:w="1417" w:type="dxa"/>
            <w:shd w:val="clear" w:color="auto" w:fill="B4C6E7" w:themeFill="accent1" w:themeFillTint="66"/>
          </w:tcPr>
          <w:p w14:paraId="0D4F39FD" w14:textId="77777777" w:rsidR="001673AB" w:rsidRPr="004B0303" w:rsidRDefault="001673AB" w:rsidP="001673AB">
            <w:pPr>
              <w:jc w:val="center"/>
              <w:rPr>
                <w:b/>
                <w:noProof/>
              </w:rPr>
            </w:pPr>
            <w:r w:rsidRPr="004B0303">
              <w:rPr>
                <w:b/>
                <w:noProof/>
              </w:rPr>
              <w:t>RNB 2020</w:t>
            </w:r>
          </w:p>
        </w:tc>
        <w:tc>
          <w:tcPr>
            <w:tcW w:w="1844" w:type="dxa"/>
            <w:shd w:val="clear" w:color="auto" w:fill="B4C6E7" w:themeFill="accent1" w:themeFillTint="66"/>
          </w:tcPr>
          <w:p w14:paraId="33705CBA" w14:textId="77777777" w:rsidR="001673AB" w:rsidRPr="004B0303" w:rsidRDefault="001673AB" w:rsidP="001673AB">
            <w:pPr>
              <w:jc w:val="center"/>
              <w:rPr>
                <w:b/>
                <w:noProof/>
              </w:rPr>
            </w:pPr>
            <w:r w:rsidRPr="004B0303">
              <w:rPr>
                <w:b/>
                <w:noProof/>
              </w:rPr>
              <w:t>Redusert anslag</w:t>
            </w:r>
          </w:p>
        </w:tc>
      </w:tr>
      <w:tr w:rsidR="001673AB" w:rsidRPr="004B0303" w14:paraId="70ECD352" w14:textId="77777777" w:rsidTr="001673AB">
        <w:tc>
          <w:tcPr>
            <w:tcW w:w="2547" w:type="dxa"/>
          </w:tcPr>
          <w:p w14:paraId="7EAA6883" w14:textId="77777777" w:rsidR="001673AB" w:rsidRPr="004B0303" w:rsidRDefault="001673AB" w:rsidP="001673AB">
            <w:pPr>
              <w:rPr>
                <w:bCs/>
                <w:noProof/>
              </w:rPr>
            </w:pPr>
            <w:r w:rsidRPr="004B0303">
              <w:rPr>
                <w:bCs/>
                <w:noProof/>
              </w:rPr>
              <w:t>Kommunal deflator</w:t>
            </w:r>
          </w:p>
        </w:tc>
        <w:tc>
          <w:tcPr>
            <w:tcW w:w="2410" w:type="dxa"/>
          </w:tcPr>
          <w:p w14:paraId="6A786B97" w14:textId="77777777" w:rsidR="001673AB" w:rsidRPr="004B0303" w:rsidRDefault="001673AB" w:rsidP="001673AB">
            <w:pPr>
              <w:jc w:val="center"/>
              <w:rPr>
                <w:noProof/>
              </w:rPr>
            </w:pPr>
            <w:r w:rsidRPr="004B0303">
              <w:rPr>
                <w:noProof/>
              </w:rPr>
              <w:t>3,1 %</w:t>
            </w:r>
          </w:p>
        </w:tc>
        <w:tc>
          <w:tcPr>
            <w:tcW w:w="1417" w:type="dxa"/>
          </w:tcPr>
          <w:p w14:paraId="28C45F64" w14:textId="77777777" w:rsidR="001673AB" w:rsidRPr="004B0303" w:rsidRDefault="001673AB" w:rsidP="001673AB">
            <w:pPr>
              <w:jc w:val="center"/>
              <w:rPr>
                <w:noProof/>
              </w:rPr>
            </w:pPr>
            <w:r w:rsidRPr="004B0303">
              <w:rPr>
                <w:noProof/>
              </w:rPr>
              <w:t>1,4 %</w:t>
            </w:r>
          </w:p>
        </w:tc>
        <w:tc>
          <w:tcPr>
            <w:tcW w:w="1844" w:type="dxa"/>
          </w:tcPr>
          <w:p w14:paraId="108C4983" w14:textId="77777777" w:rsidR="001673AB" w:rsidRPr="004B0303" w:rsidRDefault="001673AB" w:rsidP="001673AB">
            <w:pPr>
              <w:jc w:val="center"/>
              <w:rPr>
                <w:noProof/>
              </w:rPr>
            </w:pPr>
            <w:r w:rsidRPr="004B0303">
              <w:rPr>
                <w:noProof/>
              </w:rPr>
              <w:t>-1,7 %</w:t>
            </w:r>
          </w:p>
        </w:tc>
      </w:tr>
      <w:tr w:rsidR="001673AB" w:rsidRPr="004B0303" w14:paraId="6D60CD3C" w14:textId="77777777" w:rsidTr="001673AB">
        <w:tc>
          <w:tcPr>
            <w:tcW w:w="2547" w:type="dxa"/>
          </w:tcPr>
          <w:p w14:paraId="4873DB7D" w14:textId="77777777" w:rsidR="001673AB" w:rsidRPr="004B0303" w:rsidRDefault="001673AB" w:rsidP="001673AB">
            <w:pPr>
              <w:rPr>
                <w:noProof/>
              </w:rPr>
            </w:pPr>
            <w:r w:rsidRPr="004B0303">
              <w:rPr>
                <w:noProof/>
              </w:rPr>
              <w:t>Herav lønnsvekst (2/3)</w:t>
            </w:r>
          </w:p>
        </w:tc>
        <w:tc>
          <w:tcPr>
            <w:tcW w:w="2410" w:type="dxa"/>
          </w:tcPr>
          <w:p w14:paraId="1FB81710" w14:textId="77777777" w:rsidR="001673AB" w:rsidRPr="004B0303" w:rsidRDefault="001673AB" w:rsidP="001673AB">
            <w:pPr>
              <w:jc w:val="center"/>
              <w:rPr>
                <w:noProof/>
              </w:rPr>
            </w:pPr>
            <w:r w:rsidRPr="004B0303">
              <w:rPr>
                <w:noProof/>
              </w:rPr>
              <w:t>3,6 %</w:t>
            </w:r>
          </w:p>
        </w:tc>
        <w:tc>
          <w:tcPr>
            <w:tcW w:w="1417" w:type="dxa"/>
          </w:tcPr>
          <w:p w14:paraId="745993AE" w14:textId="77777777" w:rsidR="001673AB" w:rsidRPr="004B0303" w:rsidRDefault="001673AB" w:rsidP="001673AB">
            <w:pPr>
              <w:jc w:val="center"/>
              <w:rPr>
                <w:noProof/>
              </w:rPr>
            </w:pPr>
            <w:r w:rsidRPr="004B0303">
              <w:rPr>
                <w:noProof/>
              </w:rPr>
              <w:t>1,5 %</w:t>
            </w:r>
          </w:p>
        </w:tc>
        <w:tc>
          <w:tcPr>
            <w:tcW w:w="1844" w:type="dxa"/>
          </w:tcPr>
          <w:p w14:paraId="2B83765E" w14:textId="68856EB3" w:rsidR="001673AB" w:rsidRPr="004B0303" w:rsidRDefault="001673AB" w:rsidP="00A411B1">
            <w:pPr>
              <w:jc w:val="center"/>
              <w:rPr>
                <w:noProof/>
              </w:rPr>
            </w:pPr>
            <w:r w:rsidRPr="004B0303">
              <w:rPr>
                <w:noProof/>
              </w:rPr>
              <w:t>-</w:t>
            </w:r>
            <w:r w:rsidR="00A411B1">
              <w:rPr>
                <w:noProof/>
              </w:rPr>
              <w:t xml:space="preserve">2,1 </w:t>
            </w:r>
            <w:bookmarkStart w:id="8" w:name="_GoBack"/>
            <w:bookmarkEnd w:id="8"/>
            <w:r w:rsidRPr="004B0303">
              <w:rPr>
                <w:noProof/>
              </w:rPr>
              <w:t>%</w:t>
            </w:r>
          </w:p>
        </w:tc>
      </w:tr>
      <w:bookmarkEnd w:id="7"/>
    </w:tbl>
    <w:p w14:paraId="00ECEE9E" w14:textId="77777777" w:rsidR="007A4466" w:rsidRDefault="007A4466" w:rsidP="001673AB">
      <w:pPr>
        <w:jc w:val="both"/>
      </w:pPr>
    </w:p>
    <w:p w14:paraId="1C8AC784" w14:textId="77777777" w:rsidR="001673AB" w:rsidRDefault="001673AB" w:rsidP="00094D94">
      <w:r>
        <w:t>Koronasituasjonen dominerer virkningene på kommuneøkonomien i 2020 og tabellen under oppsummerer totalsituasjonen knyttet til koronautbruddet</w:t>
      </w:r>
      <w:r w:rsidR="002A760F">
        <w:t>.</w:t>
      </w:r>
    </w:p>
    <w:p w14:paraId="1314DB90" w14:textId="77777777" w:rsidR="007A4466" w:rsidRDefault="007A4466" w:rsidP="001673AB">
      <w:pPr>
        <w:jc w:val="both"/>
      </w:pPr>
    </w:p>
    <w:p w14:paraId="2237E2AB" w14:textId="77777777" w:rsidR="001673AB" w:rsidRDefault="001673AB" w:rsidP="001673AB">
      <w:pPr>
        <w:pStyle w:val="Default"/>
        <w:rPr>
          <w:sz w:val="23"/>
          <w:szCs w:val="23"/>
        </w:rPr>
      </w:pPr>
    </w:p>
    <w:tbl>
      <w:tblPr>
        <w:tblW w:w="906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534"/>
        <w:gridCol w:w="1559"/>
        <w:gridCol w:w="1843"/>
        <w:gridCol w:w="2126"/>
      </w:tblGrid>
      <w:tr w:rsidR="00BB5D08" w:rsidRPr="005E3E23" w14:paraId="70435DCF" w14:textId="77777777" w:rsidTr="00094D94">
        <w:trPr>
          <w:trHeight w:val="615"/>
        </w:trPr>
        <w:tc>
          <w:tcPr>
            <w:tcW w:w="3534" w:type="dxa"/>
            <w:tcBorders>
              <w:top w:val="single" w:sz="8" w:space="0" w:color="auto"/>
              <w:bottom w:val="single" w:sz="6" w:space="0" w:color="auto"/>
            </w:tcBorders>
            <w:shd w:val="clear" w:color="auto" w:fill="B4C6E7" w:themeFill="accent1" w:themeFillTint="66"/>
            <w:noWrap/>
            <w:vAlign w:val="bottom"/>
            <w:hideMark/>
          </w:tcPr>
          <w:p w14:paraId="54FF708E" w14:textId="77777777" w:rsidR="00BB5D08" w:rsidRPr="005E3E23" w:rsidRDefault="00BB5D08" w:rsidP="00BB5D08">
            <w:pPr>
              <w:rPr>
                <w:rFonts w:ascii="Calibri" w:eastAsia="Times New Roman" w:hAnsi="Calibri" w:cs="Calibri"/>
                <w:color w:val="000000"/>
                <w:sz w:val="22"/>
                <w:szCs w:val="22"/>
                <w:lang w:eastAsia="nb-NO"/>
              </w:rPr>
            </w:pPr>
            <w:bookmarkStart w:id="9" w:name="_Hlk40200570"/>
            <w:r w:rsidRPr="005E3E23">
              <w:rPr>
                <w:rFonts w:ascii="Calibri" w:eastAsia="Times New Roman" w:hAnsi="Calibri" w:cs="Calibri"/>
                <w:color w:val="000000"/>
                <w:sz w:val="22"/>
                <w:szCs w:val="22"/>
                <w:lang w:eastAsia="nb-NO"/>
              </w:rPr>
              <w:t> </w:t>
            </w:r>
          </w:p>
        </w:tc>
        <w:tc>
          <w:tcPr>
            <w:tcW w:w="1559" w:type="dxa"/>
            <w:tcBorders>
              <w:top w:val="single" w:sz="8" w:space="0" w:color="auto"/>
              <w:bottom w:val="single" w:sz="6" w:space="0" w:color="auto"/>
            </w:tcBorders>
            <w:shd w:val="clear" w:color="auto" w:fill="B4C6E7" w:themeFill="accent1" w:themeFillTint="66"/>
            <w:noWrap/>
            <w:vAlign w:val="bottom"/>
            <w:hideMark/>
          </w:tcPr>
          <w:p w14:paraId="668DE325" w14:textId="77777777" w:rsidR="00BB5D08" w:rsidRPr="007A4466" w:rsidRDefault="00BB5D08" w:rsidP="00BB5D08">
            <w:pPr>
              <w:jc w:val="center"/>
              <w:rPr>
                <w:rFonts w:ascii="Calibri" w:eastAsia="Times New Roman" w:hAnsi="Calibri" w:cs="Calibri"/>
                <w:b/>
                <w:bCs/>
                <w:color w:val="000000"/>
                <w:sz w:val="22"/>
                <w:szCs w:val="22"/>
                <w:lang w:eastAsia="nb-NO"/>
              </w:rPr>
            </w:pPr>
            <w:r w:rsidRPr="007A4466">
              <w:rPr>
                <w:rFonts w:ascii="Calibri" w:eastAsia="Times New Roman" w:hAnsi="Calibri" w:cs="Calibri"/>
                <w:b/>
                <w:bCs/>
                <w:color w:val="000000"/>
                <w:sz w:val="22"/>
                <w:szCs w:val="22"/>
                <w:lang w:eastAsia="nb-NO"/>
              </w:rPr>
              <w:t>Kommuner</w:t>
            </w:r>
            <w:r>
              <w:rPr>
                <w:rFonts w:ascii="Calibri" w:eastAsia="Times New Roman" w:hAnsi="Calibri" w:cs="Calibri"/>
                <w:b/>
                <w:bCs/>
                <w:color w:val="000000"/>
                <w:sz w:val="22"/>
                <w:szCs w:val="22"/>
                <w:lang w:eastAsia="nb-NO"/>
              </w:rPr>
              <w:t xml:space="preserve"> (mrd. kr.)</w:t>
            </w:r>
          </w:p>
        </w:tc>
        <w:tc>
          <w:tcPr>
            <w:tcW w:w="1843" w:type="dxa"/>
            <w:tcBorders>
              <w:top w:val="single" w:sz="8" w:space="0" w:color="auto"/>
              <w:bottom w:val="single" w:sz="6" w:space="0" w:color="auto"/>
            </w:tcBorders>
            <w:shd w:val="clear" w:color="auto" w:fill="B4C6E7" w:themeFill="accent1" w:themeFillTint="66"/>
            <w:noWrap/>
            <w:vAlign w:val="bottom"/>
            <w:hideMark/>
          </w:tcPr>
          <w:p w14:paraId="6C4FE5A5" w14:textId="77777777" w:rsidR="00BB5D08" w:rsidRPr="007A4466" w:rsidRDefault="00BB5D08" w:rsidP="00BB5D08">
            <w:pPr>
              <w:jc w:val="center"/>
              <w:rPr>
                <w:rFonts w:ascii="Calibri" w:eastAsia="Times New Roman" w:hAnsi="Calibri" w:cs="Calibri"/>
                <w:b/>
                <w:bCs/>
                <w:color w:val="000000"/>
                <w:sz w:val="22"/>
                <w:szCs w:val="22"/>
                <w:lang w:eastAsia="nb-NO"/>
              </w:rPr>
            </w:pPr>
            <w:r w:rsidRPr="007A4466">
              <w:rPr>
                <w:rFonts w:ascii="Calibri" w:eastAsia="Times New Roman" w:hAnsi="Calibri" w:cs="Calibri"/>
                <w:b/>
                <w:bCs/>
                <w:color w:val="000000"/>
                <w:sz w:val="22"/>
                <w:szCs w:val="22"/>
                <w:lang w:eastAsia="nb-NO"/>
              </w:rPr>
              <w:t>Fylkeskommuner</w:t>
            </w:r>
            <w:r>
              <w:rPr>
                <w:rFonts w:ascii="Calibri" w:eastAsia="Times New Roman" w:hAnsi="Calibri" w:cs="Calibri"/>
                <w:b/>
                <w:bCs/>
                <w:color w:val="000000"/>
                <w:sz w:val="22"/>
                <w:szCs w:val="22"/>
                <w:lang w:eastAsia="nb-NO"/>
              </w:rPr>
              <w:t xml:space="preserve"> (mrd. kr.)</w:t>
            </w:r>
          </w:p>
        </w:tc>
        <w:tc>
          <w:tcPr>
            <w:tcW w:w="2126" w:type="dxa"/>
            <w:tcBorders>
              <w:top w:val="single" w:sz="8" w:space="0" w:color="auto"/>
              <w:bottom w:val="single" w:sz="6" w:space="0" w:color="auto"/>
            </w:tcBorders>
            <w:shd w:val="clear" w:color="auto" w:fill="B4C6E7" w:themeFill="accent1" w:themeFillTint="66"/>
            <w:vAlign w:val="bottom"/>
            <w:hideMark/>
          </w:tcPr>
          <w:p w14:paraId="5029D7A9" w14:textId="77777777" w:rsidR="00BB5D08" w:rsidRPr="007A4466" w:rsidRDefault="00BB5D08" w:rsidP="00BB5D08">
            <w:pPr>
              <w:jc w:val="center"/>
              <w:rPr>
                <w:rFonts w:ascii="Calibri" w:eastAsia="Times New Roman" w:hAnsi="Calibri" w:cs="Calibri"/>
                <w:b/>
                <w:bCs/>
                <w:color w:val="000000"/>
                <w:sz w:val="22"/>
                <w:szCs w:val="22"/>
                <w:lang w:eastAsia="nb-NO"/>
              </w:rPr>
            </w:pPr>
            <w:r w:rsidRPr="007A4466">
              <w:rPr>
                <w:rFonts w:ascii="Calibri" w:eastAsia="Times New Roman" w:hAnsi="Calibri" w:cs="Calibri"/>
                <w:b/>
                <w:bCs/>
                <w:color w:val="000000"/>
                <w:sz w:val="22"/>
                <w:szCs w:val="22"/>
                <w:lang w:eastAsia="nb-NO"/>
              </w:rPr>
              <w:t>Kommunesektoren</w:t>
            </w:r>
            <w:r w:rsidRPr="007A4466">
              <w:rPr>
                <w:rFonts w:ascii="Calibri" w:eastAsia="Times New Roman" w:hAnsi="Calibri" w:cs="Calibri"/>
                <w:b/>
                <w:bCs/>
                <w:color w:val="000000"/>
                <w:sz w:val="22"/>
                <w:szCs w:val="22"/>
                <w:lang w:eastAsia="nb-NO"/>
              </w:rPr>
              <w:br/>
              <w:t>samlet</w:t>
            </w:r>
            <w:r>
              <w:rPr>
                <w:rFonts w:ascii="Calibri" w:eastAsia="Times New Roman" w:hAnsi="Calibri" w:cs="Calibri"/>
                <w:b/>
                <w:bCs/>
                <w:color w:val="000000"/>
                <w:sz w:val="22"/>
                <w:szCs w:val="22"/>
                <w:lang w:eastAsia="nb-NO"/>
              </w:rPr>
              <w:t xml:space="preserve"> (mrd. kr.)</w:t>
            </w:r>
          </w:p>
        </w:tc>
      </w:tr>
      <w:tr w:rsidR="00BB5D08" w:rsidRPr="005E3E23" w14:paraId="031DCA04" w14:textId="77777777" w:rsidTr="00094D94">
        <w:trPr>
          <w:trHeight w:val="300"/>
        </w:trPr>
        <w:tc>
          <w:tcPr>
            <w:tcW w:w="3534" w:type="dxa"/>
            <w:tcBorders>
              <w:top w:val="single" w:sz="6" w:space="0" w:color="auto"/>
            </w:tcBorders>
            <w:shd w:val="clear" w:color="auto" w:fill="auto"/>
            <w:noWrap/>
            <w:vAlign w:val="bottom"/>
            <w:hideMark/>
          </w:tcPr>
          <w:p w14:paraId="6372D239" w14:textId="77777777" w:rsidR="00BB5D08" w:rsidRPr="005E3E23" w:rsidRDefault="00BB5D08" w:rsidP="00BB5D08">
            <w:pPr>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Virkninger av virusutbruddet</w:t>
            </w:r>
          </w:p>
        </w:tc>
        <w:tc>
          <w:tcPr>
            <w:tcW w:w="1559" w:type="dxa"/>
            <w:tcBorders>
              <w:top w:val="single" w:sz="6" w:space="0" w:color="auto"/>
            </w:tcBorders>
            <w:shd w:val="clear" w:color="auto" w:fill="auto"/>
            <w:noWrap/>
            <w:vAlign w:val="bottom"/>
            <w:hideMark/>
          </w:tcPr>
          <w:p w14:paraId="46F7B0A5"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-2,3</w:t>
            </w:r>
          </w:p>
        </w:tc>
        <w:tc>
          <w:tcPr>
            <w:tcW w:w="1843" w:type="dxa"/>
            <w:tcBorders>
              <w:top w:val="single" w:sz="6" w:space="0" w:color="auto"/>
            </w:tcBorders>
            <w:shd w:val="clear" w:color="auto" w:fill="auto"/>
            <w:noWrap/>
            <w:vAlign w:val="bottom"/>
            <w:hideMark/>
          </w:tcPr>
          <w:p w14:paraId="27407EE9"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-3,0</w:t>
            </w:r>
          </w:p>
        </w:tc>
        <w:tc>
          <w:tcPr>
            <w:tcW w:w="2126" w:type="dxa"/>
            <w:tcBorders>
              <w:top w:val="single" w:sz="6" w:space="0" w:color="auto"/>
            </w:tcBorders>
            <w:shd w:val="clear" w:color="auto" w:fill="auto"/>
            <w:noWrap/>
            <w:vAlign w:val="bottom"/>
            <w:hideMark/>
          </w:tcPr>
          <w:p w14:paraId="705189BB"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-5,3</w:t>
            </w:r>
          </w:p>
        </w:tc>
      </w:tr>
      <w:tr w:rsidR="00BB5D08" w:rsidRPr="005E3E23" w14:paraId="165BC93F" w14:textId="77777777" w:rsidTr="00094D94">
        <w:trPr>
          <w:trHeight w:val="300"/>
        </w:trPr>
        <w:tc>
          <w:tcPr>
            <w:tcW w:w="3534" w:type="dxa"/>
            <w:shd w:val="clear" w:color="auto" w:fill="auto"/>
            <w:noWrap/>
            <w:vAlign w:val="bottom"/>
            <w:hideMark/>
          </w:tcPr>
          <w:p w14:paraId="28DBB154"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Reduserte skatteinntekter</w:t>
            </w:r>
          </w:p>
        </w:tc>
        <w:tc>
          <w:tcPr>
            <w:tcW w:w="1559" w:type="dxa"/>
            <w:shd w:val="clear" w:color="auto" w:fill="auto"/>
            <w:noWrap/>
            <w:vAlign w:val="bottom"/>
            <w:hideMark/>
          </w:tcPr>
          <w:p w14:paraId="0F2EAE00"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-4,0</w:t>
            </w:r>
          </w:p>
        </w:tc>
        <w:tc>
          <w:tcPr>
            <w:tcW w:w="1843" w:type="dxa"/>
            <w:shd w:val="clear" w:color="auto" w:fill="auto"/>
            <w:noWrap/>
            <w:vAlign w:val="bottom"/>
            <w:hideMark/>
          </w:tcPr>
          <w:p w14:paraId="0CD5EF40"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-1,3</w:t>
            </w:r>
          </w:p>
        </w:tc>
        <w:tc>
          <w:tcPr>
            <w:tcW w:w="2126" w:type="dxa"/>
            <w:shd w:val="clear" w:color="auto" w:fill="auto"/>
            <w:noWrap/>
            <w:vAlign w:val="bottom"/>
            <w:hideMark/>
          </w:tcPr>
          <w:p w14:paraId="0648150A"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-5,3</w:t>
            </w:r>
          </w:p>
        </w:tc>
      </w:tr>
      <w:tr w:rsidR="00BB5D08" w:rsidRPr="005E3E23" w14:paraId="453FFD7E" w14:textId="77777777" w:rsidTr="00094D94">
        <w:trPr>
          <w:trHeight w:val="300"/>
        </w:trPr>
        <w:tc>
          <w:tcPr>
            <w:tcW w:w="3534" w:type="dxa"/>
            <w:shd w:val="clear" w:color="auto" w:fill="auto"/>
            <w:noWrap/>
            <w:vAlign w:val="bottom"/>
            <w:hideMark/>
          </w:tcPr>
          <w:p w14:paraId="5A443A98"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Reduserte brukerbetalinger</w:t>
            </w:r>
          </w:p>
        </w:tc>
        <w:tc>
          <w:tcPr>
            <w:tcW w:w="1559" w:type="dxa"/>
            <w:shd w:val="clear" w:color="auto" w:fill="auto"/>
            <w:noWrap/>
            <w:vAlign w:val="bottom"/>
            <w:hideMark/>
          </w:tcPr>
          <w:p w14:paraId="0688C8B7"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-2,5</w:t>
            </w:r>
          </w:p>
        </w:tc>
        <w:tc>
          <w:tcPr>
            <w:tcW w:w="1843" w:type="dxa"/>
            <w:shd w:val="clear" w:color="auto" w:fill="auto"/>
            <w:noWrap/>
            <w:vAlign w:val="bottom"/>
            <w:hideMark/>
          </w:tcPr>
          <w:p w14:paraId="4888D2BF"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-3,0</w:t>
            </w:r>
          </w:p>
        </w:tc>
        <w:tc>
          <w:tcPr>
            <w:tcW w:w="2126" w:type="dxa"/>
            <w:shd w:val="clear" w:color="auto" w:fill="auto"/>
            <w:noWrap/>
            <w:vAlign w:val="bottom"/>
            <w:hideMark/>
          </w:tcPr>
          <w:p w14:paraId="4409C10E"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-5,5</w:t>
            </w:r>
          </w:p>
        </w:tc>
      </w:tr>
      <w:tr w:rsidR="00BB5D08" w:rsidRPr="005E3E23" w14:paraId="732E746D" w14:textId="77777777" w:rsidTr="00094D94">
        <w:trPr>
          <w:trHeight w:val="300"/>
        </w:trPr>
        <w:tc>
          <w:tcPr>
            <w:tcW w:w="3534" w:type="dxa"/>
            <w:shd w:val="clear" w:color="auto" w:fill="auto"/>
            <w:noWrap/>
            <w:vAlign w:val="bottom"/>
            <w:hideMark/>
          </w:tcPr>
          <w:p w14:paraId="42ECA895"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Merutgifter</w:t>
            </w:r>
          </w:p>
        </w:tc>
        <w:tc>
          <w:tcPr>
            <w:tcW w:w="1559" w:type="dxa"/>
            <w:shd w:val="clear" w:color="auto" w:fill="auto"/>
            <w:noWrap/>
            <w:vAlign w:val="bottom"/>
            <w:hideMark/>
          </w:tcPr>
          <w:p w14:paraId="0C0C45DB"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-3,5</w:t>
            </w:r>
          </w:p>
        </w:tc>
        <w:tc>
          <w:tcPr>
            <w:tcW w:w="1843" w:type="dxa"/>
            <w:shd w:val="clear" w:color="auto" w:fill="auto"/>
            <w:noWrap/>
            <w:vAlign w:val="bottom"/>
            <w:hideMark/>
          </w:tcPr>
          <w:p w14:paraId="4DE0A159"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-0,1</w:t>
            </w:r>
          </w:p>
        </w:tc>
        <w:tc>
          <w:tcPr>
            <w:tcW w:w="2126" w:type="dxa"/>
            <w:shd w:val="clear" w:color="auto" w:fill="auto"/>
            <w:noWrap/>
            <w:vAlign w:val="bottom"/>
            <w:hideMark/>
          </w:tcPr>
          <w:p w14:paraId="3D9AB56A"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-3,6</w:t>
            </w:r>
          </w:p>
        </w:tc>
      </w:tr>
      <w:tr w:rsidR="00BB5D08" w:rsidRPr="005E3E23" w14:paraId="4AB492BC" w14:textId="77777777" w:rsidTr="00094D94">
        <w:trPr>
          <w:trHeight w:val="315"/>
        </w:trPr>
        <w:tc>
          <w:tcPr>
            <w:tcW w:w="3534" w:type="dxa"/>
            <w:shd w:val="clear" w:color="auto" w:fill="auto"/>
            <w:noWrap/>
            <w:vAlign w:val="bottom"/>
            <w:hideMark/>
          </w:tcPr>
          <w:p w14:paraId="58358064"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Økt kjøpekraft</w:t>
            </w:r>
            <w:r>
              <w:rPr>
                <w:rFonts w:ascii="Calibri" w:eastAsia="Times New Roman" w:hAnsi="Calibri" w:cs="Calibri"/>
                <w:color w:val="000000"/>
                <w:sz w:val="22"/>
                <w:szCs w:val="22"/>
                <w:lang w:eastAsia="nb-NO"/>
              </w:rPr>
              <w:t xml:space="preserve">/red </w:t>
            </w:r>
            <w:proofErr w:type="spellStart"/>
            <w:r>
              <w:rPr>
                <w:rFonts w:ascii="Calibri" w:eastAsia="Times New Roman" w:hAnsi="Calibri" w:cs="Calibri"/>
                <w:color w:val="000000"/>
                <w:sz w:val="22"/>
                <w:szCs w:val="22"/>
                <w:lang w:eastAsia="nb-NO"/>
              </w:rPr>
              <w:t>deflator</w:t>
            </w:r>
            <w:proofErr w:type="spellEnd"/>
          </w:p>
        </w:tc>
        <w:tc>
          <w:tcPr>
            <w:tcW w:w="1559" w:type="dxa"/>
            <w:shd w:val="clear" w:color="auto" w:fill="auto"/>
            <w:noWrap/>
            <w:vAlign w:val="bottom"/>
            <w:hideMark/>
          </w:tcPr>
          <w:p w14:paraId="178B73D7"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7,7</w:t>
            </w:r>
          </w:p>
        </w:tc>
        <w:tc>
          <w:tcPr>
            <w:tcW w:w="1843" w:type="dxa"/>
            <w:shd w:val="clear" w:color="auto" w:fill="auto"/>
            <w:noWrap/>
            <w:vAlign w:val="bottom"/>
            <w:hideMark/>
          </w:tcPr>
          <w:p w14:paraId="5BE7CE14"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1,4</w:t>
            </w:r>
          </w:p>
        </w:tc>
        <w:tc>
          <w:tcPr>
            <w:tcW w:w="2126" w:type="dxa"/>
            <w:shd w:val="clear" w:color="auto" w:fill="auto"/>
            <w:noWrap/>
            <w:vAlign w:val="bottom"/>
            <w:hideMark/>
          </w:tcPr>
          <w:p w14:paraId="66D9C056"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9,1</w:t>
            </w:r>
          </w:p>
        </w:tc>
      </w:tr>
      <w:tr w:rsidR="00BB5D08" w:rsidRPr="005E3E23" w14:paraId="27099548" w14:textId="77777777" w:rsidTr="00094D94">
        <w:trPr>
          <w:trHeight w:val="300"/>
        </w:trPr>
        <w:tc>
          <w:tcPr>
            <w:tcW w:w="3534" w:type="dxa"/>
            <w:shd w:val="clear" w:color="auto" w:fill="auto"/>
            <w:noWrap/>
            <w:vAlign w:val="bottom"/>
            <w:hideMark/>
          </w:tcPr>
          <w:p w14:paraId="0C6E1AEE" w14:textId="77777777" w:rsidR="00BB5D08" w:rsidRPr="005E3E23" w:rsidRDefault="00BB5D08" w:rsidP="00BB5D08">
            <w:pPr>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Kompenserende tiltak</w:t>
            </w:r>
          </w:p>
        </w:tc>
        <w:tc>
          <w:tcPr>
            <w:tcW w:w="1559" w:type="dxa"/>
            <w:shd w:val="clear" w:color="auto" w:fill="auto"/>
            <w:noWrap/>
            <w:vAlign w:val="bottom"/>
            <w:hideMark/>
          </w:tcPr>
          <w:p w14:paraId="770BCDC3"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7,8</w:t>
            </w:r>
          </w:p>
        </w:tc>
        <w:tc>
          <w:tcPr>
            <w:tcW w:w="1843" w:type="dxa"/>
            <w:shd w:val="clear" w:color="auto" w:fill="auto"/>
            <w:noWrap/>
            <w:vAlign w:val="bottom"/>
            <w:hideMark/>
          </w:tcPr>
          <w:p w14:paraId="1AE19F9D"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3,0</w:t>
            </w:r>
          </w:p>
        </w:tc>
        <w:tc>
          <w:tcPr>
            <w:tcW w:w="2126" w:type="dxa"/>
            <w:shd w:val="clear" w:color="auto" w:fill="auto"/>
            <w:noWrap/>
            <w:vAlign w:val="bottom"/>
            <w:hideMark/>
          </w:tcPr>
          <w:p w14:paraId="5CB5018E" w14:textId="77777777" w:rsidR="00BB5D08" w:rsidRPr="005E3E23" w:rsidRDefault="00BB5D08" w:rsidP="00BB5D08">
            <w:pPr>
              <w:jc w:val="right"/>
              <w:rPr>
                <w:rFonts w:ascii="Calibri" w:eastAsia="Times New Roman" w:hAnsi="Calibri" w:cs="Calibri"/>
                <w:b/>
                <w:bCs/>
                <w:color w:val="000000"/>
                <w:sz w:val="22"/>
                <w:szCs w:val="22"/>
                <w:lang w:eastAsia="nb-NO"/>
              </w:rPr>
            </w:pPr>
            <w:r w:rsidRPr="005E3E23">
              <w:rPr>
                <w:rFonts w:ascii="Calibri" w:eastAsia="Times New Roman" w:hAnsi="Calibri" w:cs="Calibri"/>
                <w:b/>
                <w:bCs/>
                <w:color w:val="000000"/>
                <w:sz w:val="22"/>
                <w:szCs w:val="22"/>
                <w:lang w:eastAsia="nb-NO"/>
              </w:rPr>
              <w:t>10,8</w:t>
            </w:r>
          </w:p>
        </w:tc>
      </w:tr>
      <w:tr w:rsidR="00BB5D08" w:rsidRPr="005E3E23" w14:paraId="56E9C261" w14:textId="77777777" w:rsidTr="00094D94">
        <w:trPr>
          <w:trHeight w:val="300"/>
        </w:trPr>
        <w:tc>
          <w:tcPr>
            <w:tcW w:w="3534" w:type="dxa"/>
            <w:shd w:val="clear" w:color="auto" w:fill="auto"/>
            <w:noWrap/>
            <w:vAlign w:val="bottom"/>
            <w:hideMark/>
          </w:tcPr>
          <w:p w14:paraId="35B0A5D3"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Tidligere tiltak</w:t>
            </w:r>
          </w:p>
        </w:tc>
        <w:tc>
          <w:tcPr>
            <w:tcW w:w="1559" w:type="dxa"/>
            <w:shd w:val="clear" w:color="auto" w:fill="auto"/>
            <w:noWrap/>
            <w:vAlign w:val="bottom"/>
            <w:hideMark/>
          </w:tcPr>
          <w:p w14:paraId="54D6721B"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5,2</w:t>
            </w:r>
          </w:p>
        </w:tc>
        <w:tc>
          <w:tcPr>
            <w:tcW w:w="1843" w:type="dxa"/>
            <w:shd w:val="clear" w:color="auto" w:fill="auto"/>
            <w:noWrap/>
            <w:vAlign w:val="bottom"/>
            <w:hideMark/>
          </w:tcPr>
          <w:p w14:paraId="41E46993"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1,3</w:t>
            </w:r>
          </w:p>
        </w:tc>
        <w:tc>
          <w:tcPr>
            <w:tcW w:w="2126" w:type="dxa"/>
            <w:shd w:val="clear" w:color="auto" w:fill="auto"/>
            <w:noWrap/>
            <w:vAlign w:val="bottom"/>
            <w:hideMark/>
          </w:tcPr>
          <w:p w14:paraId="72B2F83A"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6,5</w:t>
            </w:r>
          </w:p>
        </w:tc>
      </w:tr>
      <w:tr w:rsidR="00BB5D08" w:rsidRPr="005E3E23" w14:paraId="190F7ECA" w14:textId="77777777" w:rsidTr="00094D94">
        <w:trPr>
          <w:trHeight w:val="300"/>
        </w:trPr>
        <w:tc>
          <w:tcPr>
            <w:tcW w:w="3534" w:type="dxa"/>
            <w:shd w:val="clear" w:color="auto" w:fill="auto"/>
            <w:noWrap/>
            <w:vAlign w:val="bottom"/>
            <w:hideMark/>
          </w:tcPr>
          <w:p w14:paraId="60D2E013"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Redusert arbeidsgiveravgift</w:t>
            </w:r>
          </w:p>
        </w:tc>
        <w:tc>
          <w:tcPr>
            <w:tcW w:w="1559" w:type="dxa"/>
            <w:shd w:val="clear" w:color="auto" w:fill="auto"/>
            <w:noWrap/>
            <w:vAlign w:val="bottom"/>
            <w:hideMark/>
          </w:tcPr>
          <w:p w14:paraId="14EB14C4"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2,0</w:t>
            </w:r>
          </w:p>
        </w:tc>
        <w:tc>
          <w:tcPr>
            <w:tcW w:w="1843" w:type="dxa"/>
            <w:shd w:val="clear" w:color="auto" w:fill="auto"/>
            <w:noWrap/>
            <w:vAlign w:val="bottom"/>
            <w:hideMark/>
          </w:tcPr>
          <w:p w14:paraId="19887135"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0,2</w:t>
            </w:r>
          </w:p>
        </w:tc>
        <w:tc>
          <w:tcPr>
            <w:tcW w:w="2126" w:type="dxa"/>
            <w:shd w:val="clear" w:color="auto" w:fill="auto"/>
            <w:noWrap/>
            <w:vAlign w:val="bottom"/>
            <w:hideMark/>
          </w:tcPr>
          <w:p w14:paraId="226BB51B"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2,2</w:t>
            </w:r>
          </w:p>
        </w:tc>
      </w:tr>
      <w:tr w:rsidR="00BB5D08" w:rsidRPr="005E3E23" w14:paraId="090172A1" w14:textId="77777777" w:rsidTr="00094D94">
        <w:trPr>
          <w:trHeight w:val="315"/>
        </w:trPr>
        <w:tc>
          <w:tcPr>
            <w:tcW w:w="3534" w:type="dxa"/>
            <w:shd w:val="clear" w:color="auto" w:fill="auto"/>
            <w:noWrap/>
            <w:vAlign w:val="bottom"/>
            <w:hideMark/>
          </w:tcPr>
          <w:p w14:paraId="027FC4C8" w14:textId="77777777" w:rsidR="00BB5D08" w:rsidRPr="005E3E23" w:rsidRDefault="00BB5D08" w:rsidP="00BB5D08">
            <w:pPr>
              <w:ind w:firstLineChars="200" w:firstLine="440"/>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Andre forslag i RNB</w:t>
            </w:r>
          </w:p>
        </w:tc>
        <w:tc>
          <w:tcPr>
            <w:tcW w:w="1559" w:type="dxa"/>
            <w:shd w:val="clear" w:color="auto" w:fill="auto"/>
            <w:noWrap/>
            <w:vAlign w:val="bottom"/>
            <w:hideMark/>
          </w:tcPr>
          <w:p w14:paraId="7AACE560"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0,6</w:t>
            </w:r>
          </w:p>
        </w:tc>
        <w:tc>
          <w:tcPr>
            <w:tcW w:w="1843" w:type="dxa"/>
            <w:shd w:val="clear" w:color="auto" w:fill="auto"/>
            <w:noWrap/>
            <w:vAlign w:val="bottom"/>
            <w:hideMark/>
          </w:tcPr>
          <w:p w14:paraId="55E880F9"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1,5</w:t>
            </w:r>
          </w:p>
        </w:tc>
        <w:tc>
          <w:tcPr>
            <w:tcW w:w="2126" w:type="dxa"/>
            <w:shd w:val="clear" w:color="auto" w:fill="auto"/>
            <w:noWrap/>
            <w:vAlign w:val="bottom"/>
            <w:hideMark/>
          </w:tcPr>
          <w:p w14:paraId="53A8ACFE" w14:textId="77777777" w:rsidR="00BB5D08" w:rsidRPr="005E3E23" w:rsidRDefault="00BB5D08" w:rsidP="00BB5D08">
            <w:pPr>
              <w:jc w:val="right"/>
              <w:rPr>
                <w:rFonts w:ascii="Calibri" w:eastAsia="Times New Roman" w:hAnsi="Calibri" w:cs="Calibri"/>
                <w:color w:val="000000"/>
                <w:sz w:val="22"/>
                <w:szCs w:val="22"/>
                <w:lang w:eastAsia="nb-NO"/>
              </w:rPr>
            </w:pPr>
            <w:r w:rsidRPr="005E3E23">
              <w:rPr>
                <w:rFonts w:ascii="Calibri" w:eastAsia="Times New Roman" w:hAnsi="Calibri" w:cs="Calibri"/>
                <w:color w:val="000000"/>
                <w:sz w:val="22"/>
                <w:szCs w:val="22"/>
                <w:lang w:eastAsia="nb-NO"/>
              </w:rPr>
              <w:t>2,1</w:t>
            </w:r>
          </w:p>
        </w:tc>
      </w:tr>
      <w:tr w:rsidR="00BB5D08" w:rsidRPr="005E3E23" w14:paraId="3A106F3B" w14:textId="77777777" w:rsidTr="00094D94">
        <w:trPr>
          <w:trHeight w:val="300"/>
        </w:trPr>
        <w:tc>
          <w:tcPr>
            <w:tcW w:w="3534" w:type="dxa"/>
            <w:shd w:val="clear" w:color="auto" w:fill="auto"/>
            <w:noWrap/>
            <w:vAlign w:val="bottom"/>
            <w:hideMark/>
          </w:tcPr>
          <w:p w14:paraId="1797429D" w14:textId="77777777" w:rsidR="00BB5D08" w:rsidRPr="005E3E23" w:rsidRDefault="00BB5D08" w:rsidP="00BB5D08">
            <w:pPr>
              <w:rPr>
                <w:rFonts w:ascii="Calibri" w:eastAsia="Times New Roman" w:hAnsi="Calibri" w:cs="Calibri"/>
                <w:b/>
                <w:bCs/>
                <w:color w:val="000000"/>
                <w:sz w:val="22"/>
                <w:szCs w:val="22"/>
                <w:lang w:eastAsia="nb-NO"/>
              </w:rPr>
            </w:pPr>
            <w:r>
              <w:rPr>
                <w:rFonts w:ascii="Calibri" w:eastAsia="Times New Roman" w:hAnsi="Calibri" w:cs="Calibri"/>
                <w:b/>
                <w:bCs/>
                <w:color w:val="000000"/>
                <w:sz w:val="22"/>
                <w:szCs w:val="22"/>
                <w:lang w:eastAsia="nb-NO"/>
              </w:rPr>
              <w:t>Netto virkninger kommuneøkonomi</w:t>
            </w:r>
          </w:p>
        </w:tc>
        <w:tc>
          <w:tcPr>
            <w:tcW w:w="1559" w:type="dxa"/>
            <w:shd w:val="clear" w:color="auto" w:fill="auto"/>
            <w:noWrap/>
            <w:vAlign w:val="bottom"/>
            <w:hideMark/>
          </w:tcPr>
          <w:p w14:paraId="20E33663" w14:textId="77777777" w:rsidR="00BB5D08" w:rsidRPr="005E3E23" w:rsidRDefault="00BB5D08" w:rsidP="00BB5D08">
            <w:pPr>
              <w:jc w:val="right"/>
              <w:rPr>
                <w:rFonts w:ascii="Calibri" w:eastAsia="Times New Roman" w:hAnsi="Calibri" w:cs="Calibri"/>
                <w:b/>
                <w:bCs/>
                <w:color w:val="000000"/>
                <w:sz w:val="22"/>
                <w:szCs w:val="22"/>
                <w:lang w:eastAsia="nb-NO"/>
              </w:rPr>
            </w:pPr>
            <w:r>
              <w:rPr>
                <w:rFonts w:ascii="Calibri" w:eastAsia="Times New Roman" w:hAnsi="Calibri" w:cs="Calibri"/>
                <w:b/>
                <w:bCs/>
                <w:color w:val="000000"/>
                <w:sz w:val="22"/>
                <w:szCs w:val="22"/>
                <w:lang w:eastAsia="nb-NO"/>
              </w:rPr>
              <w:t>5,5</w:t>
            </w:r>
          </w:p>
        </w:tc>
        <w:tc>
          <w:tcPr>
            <w:tcW w:w="1843" w:type="dxa"/>
            <w:shd w:val="clear" w:color="auto" w:fill="auto"/>
            <w:noWrap/>
            <w:vAlign w:val="bottom"/>
            <w:hideMark/>
          </w:tcPr>
          <w:p w14:paraId="47AA3407" w14:textId="77777777" w:rsidR="00BB5D08" w:rsidRPr="005E3E23" w:rsidRDefault="00BB5D08" w:rsidP="00BB5D08">
            <w:pPr>
              <w:jc w:val="right"/>
              <w:rPr>
                <w:rFonts w:ascii="Calibri" w:eastAsia="Times New Roman" w:hAnsi="Calibri" w:cs="Calibri"/>
                <w:b/>
                <w:bCs/>
                <w:color w:val="000000"/>
                <w:sz w:val="22"/>
                <w:szCs w:val="22"/>
                <w:lang w:eastAsia="nb-NO"/>
              </w:rPr>
            </w:pPr>
            <w:r>
              <w:rPr>
                <w:rFonts w:ascii="Calibri" w:eastAsia="Times New Roman" w:hAnsi="Calibri" w:cs="Calibri"/>
                <w:b/>
                <w:bCs/>
                <w:color w:val="000000"/>
                <w:sz w:val="22"/>
                <w:szCs w:val="22"/>
                <w:lang w:eastAsia="nb-NO"/>
              </w:rPr>
              <w:t>0,0</w:t>
            </w:r>
          </w:p>
        </w:tc>
        <w:tc>
          <w:tcPr>
            <w:tcW w:w="2126" w:type="dxa"/>
            <w:shd w:val="clear" w:color="auto" w:fill="auto"/>
            <w:noWrap/>
            <w:vAlign w:val="bottom"/>
            <w:hideMark/>
          </w:tcPr>
          <w:p w14:paraId="679AD5FE" w14:textId="77777777" w:rsidR="00BB5D08" w:rsidRPr="005E3E23" w:rsidRDefault="00BB5D08" w:rsidP="00BB5D08">
            <w:pPr>
              <w:jc w:val="right"/>
              <w:rPr>
                <w:rFonts w:ascii="Calibri" w:eastAsia="Times New Roman" w:hAnsi="Calibri" w:cs="Calibri"/>
                <w:b/>
                <w:bCs/>
                <w:color w:val="000000"/>
                <w:sz w:val="22"/>
                <w:szCs w:val="22"/>
                <w:lang w:eastAsia="nb-NO"/>
              </w:rPr>
            </w:pPr>
            <w:r>
              <w:rPr>
                <w:rFonts w:ascii="Calibri" w:eastAsia="Times New Roman" w:hAnsi="Calibri" w:cs="Calibri"/>
                <w:b/>
                <w:bCs/>
                <w:color w:val="000000"/>
                <w:sz w:val="22"/>
                <w:szCs w:val="22"/>
                <w:lang w:eastAsia="nb-NO"/>
              </w:rPr>
              <w:t>5,5</w:t>
            </w:r>
          </w:p>
        </w:tc>
      </w:tr>
      <w:bookmarkEnd w:id="9"/>
    </w:tbl>
    <w:p w14:paraId="2387EAE0" w14:textId="77777777" w:rsidR="001673AB" w:rsidRDefault="001673AB" w:rsidP="001673AB">
      <w:pPr>
        <w:jc w:val="both"/>
        <w:rPr>
          <w:i/>
          <w:iCs/>
        </w:rPr>
      </w:pPr>
    </w:p>
    <w:p w14:paraId="304A4EF2" w14:textId="77777777" w:rsidR="001673AB" w:rsidRDefault="001673AB" w:rsidP="001673AB">
      <w:pPr>
        <w:jc w:val="both"/>
      </w:pPr>
    </w:p>
    <w:p w14:paraId="2DC35CE7" w14:textId="77777777" w:rsidR="001673AB" w:rsidRDefault="001673AB" w:rsidP="00094D94">
      <w:r>
        <w:t xml:space="preserve">Tidligere tiltak knyttet til koronautbruddet som nevnt i tabellen over består av </w:t>
      </w:r>
      <w:r w:rsidR="00094D94">
        <w:t xml:space="preserve">følgende </w:t>
      </w:r>
      <w:r>
        <w:t>elemente</w:t>
      </w:r>
      <w:r w:rsidR="00094D94">
        <w:t>r</w:t>
      </w:r>
      <w:r>
        <w:t>:</w:t>
      </w:r>
    </w:p>
    <w:p w14:paraId="3ACFCC3B" w14:textId="77777777" w:rsidR="001673AB" w:rsidRDefault="001673AB" w:rsidP="001673AB">
      <w:pPr>
        <w:jc w:val="both"/>
      </w:pPr>
    </w:p>
    <w:tbl>
      <w:tblPr>
        <w:tblW w:w="8480" w:type="dxa"/>
        <w:tblCellMar>
          <w:left w:w="70" w:type="dxa"/>
          <w:right w:w="70" w:type="dxa"/>
        </w:tblCellMar>
        <w:tblLook w:val="0420" w:firstRow="1" w:lastRow="0" w:firstColumn="0" w:lastColumn="0" w:noHBand="0" w:noVBand="1"/>
      </w:tblPr>
      <w:tblGrid>
        <w:gridCol w:w="3380"/>
        <w:gridCol w:w="1313"/>
        <w:gridCol w:w="1900"/>
        <w:gridCol w:w="1900"/>
      </w:tblGrid>
      <w:tr w:rsidR="001673AB" w:rsidRPr="004B0303" w14:paraId="3D87F6BA" w14:textId="77777777" w:rsidTr="00E14822">
        <w:trPr>
          <w:trHeight w:val="615"/>
        </w:trPr>
        <w:tc>
          <w:tcPr>
            <w:tcW w:w="3380" w:type="dxa"/>
            <w:tcBorders>
              <w:top w:val="single" w:sz="8" w:space="0" w:color="auto"/>
              <w:left w:val="single" w:sz="8" w:space="0" w:color="auto"/>
              <w:bottom w:val="single" w:sz="8" w:space="0" w:color="auto"/>
              <w:right w:val="single" w:sz="4" w:space="0" w:color="auto"/>
            </w:tcBorders>
            <w:shd w:val="clear" w:color="auto" w:fill="B4C6E7" w:themeFill="accent1" w:themeFillTint="66"/>
            <w:noWrap/>
            <w:vAlign w:val="bottom"/>
            <w:hideMark/>
          </w:tcPr>
          <w:p w14:paraId="50DAC3C2"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 </w:t>
            </w:r>
          </w:p>
        </w:tc>
        <w:tc>
          <w:tcPr>
            <w:tcW w:w="1300" w:type="dxa"/>
            <w:tcBorders>
              <w:top w:val="single" w:sz="8" w:space="0" w:color="auto"/>
              <w:left w:val="nil"/>
              <w:bottom w:val="single" w:sz="8" w:space="0" w:color="auto"/>
              <w:right w:val="single" w:sz="4" w:space="0" w:color="auto"/>
            </w:tcBorders>
            <w:shd w:val="clear" w:color="auto" w:fill="B4C6E7" w:themeFill="accent1" w:themeFillTint="66"/>
            <w:noWrap/>
            <w:vAlign w:val="bottom"/>
            <w:hideMark/>
          </w:tcPr>
          <w:p w14:paraId="7394B886" w14:textId="77777777" w:rsidR="001673AB" w:rsidRPr="00581A0F" w:rsidRDefault="001673AB" w:rsidP="001673AB">
            <w:pPr>
              <w:rPr>
                <w:rFonts w:ascii="Calibri" w:eastAsia="Times New Roman" w:hAnsi="Calibri" w:cs="Calibri"/>
                <w:b/>
                <w:bCs/>
                <w:color w:val="000000"/>
                <w:sz w:val="22"/>
                <w:szCs w:val="22"/>
                <w:lang w:eastAsia="nb-NO"/>
              </w:rPr>
            </w:pPr>
            <w:r w:rsidRPr="00581A0F">
              <w:rPr>
                <w:rFonts w:ascii="Calibri" w:eastAsia="Times New Roman" w:hAnsi="Calibri" w:cs="Calibri"/>
                <w:b/>
                <w:bCs/>
                <w:color w:val="000000"/>
                <w:sz w:val="22"/>
                <w:szCs w:val="22"/>
                <w:lang w:eastAsia="nb-NO"/>
              </w:rPr>
              <w:t>Kommunene</w:t>
            </w:r>
            <w:r w:rsidR="007A4466" w:rsidRPr="00581A0F">
              <w:rPr>
                <w:rFonts w:ascii="Calibri" w:eastAsia="Times New Roman" w:hAnsi="Calibri" w:cs="Calibri"/>
                <w:b/>
                <w:bCs/>
                <w:color w:val="000000"/>
                <w:sz w:val="22"/>
                <w:szCs w:val="22"/>
                <w:lang w:eastAsia="nb-NO"/>
              </w:rPr>
              <w:t xml:space="preserve"> (mill. kr.)</w:t>
            </w:r>
          </w:p>
        </w:tc>
        <w:tc>
          <w:tcPr>
            <w:tcW w:w="1900" w:type="dxa"/>
            <w:tcBorders>
              <w:top w:val="single" w:sz="8" w:space="0" w:color="auto"/>
              <w:left w:val="nil"/>
              <w:bottom w:val="single" w:sz="8" w:space="0" w:color="auto"/>
              <w:right w:val="single" w:sz="4" w:space="0" w:color="auto"/>
            </w:tcBorders>
            <w:shd w:val="clear" w:color="auto" w:fill="B4C6E7" w:themeFill="accent1" w:themeFillTint="66"/>
            <w:noWrap/>
            <w:vAlign w:val="bottom"/>
            <w:hideMark/>
          </w:tcPr>
          <w:p w14:paraId="2B77DEB9" w14:textId="77777777" w:rsidR="001673AB" w:rsidRPr="007A4466" w:rsidRDefault="001673AB" w:rsidP="001673AB">
            <w:pPr>
              <w:rPr>
                <w:rFonts w:ascii="Calibri" w:eastAsia="Times New Roman" w:hAnsi="Calibri" w:cs="Calibri"/>
                <w:b/>
                <w:bCs/>
                <w:color w:val="000000"/>
                <w:sz w:val="22"/>
                <w:szCs w:val="22"/>
                <w:lang w:eastAsia="nb-NO"/>
              </w:rPr>
            </w:pPr>
            <w:r w:rsidRPr="007A4466">
              <w:rPr>
                <w:rFonts w:ascii="Calibri" w:eastAsia="Times New Roman" w:hAnsi="Calibri" w:cs="Calibri"/>
                <w:b/>
                <w:bCs/>
                <w:color w:val="000000"/>
                <w:sz w:val="22"/>
                <w:szCs w:val="22"/>
                <w:lang w:eastAsia="nb-NO"/>
              </w:rPr>
              <w:t>Fylkeskommunene</w:t>
            </w:r>
            <w:r w:rsidR="007A4466">
              <w:rPr>
                <w:rFonts w:ascii="Calibri" w:eastAsia="Times New Roman" w:hAnsi="Calibri" w:cs="Calibri"/>
                <w:b/>
                <w:bCs/>
                <w:color w:val="000000"/>
                <w:sz w:val="22"/>
                <w:szCs w:val="22"/>
                <w:lang w:eastAsia="nb-NO"/>
              </w:rPr>
              <w:t xml:space="preserve"> (mill. kr.)</w:t>
            </w:r>
          </w:p>
        </w:tc>
        <w:tc>
          <w:tcPr>
            <w:tcW w:w="1900" w:type="dxa"/>
            <w:tcBorders>
              <w:top w:val="single" w:sz="8" w:space="0" w:color="auto"/>
              <w:left w:val="nil"/>
              <w:bottom w:val="single" w:sz="8" w:space="0" w:color="auto"/>
              <w:right w:val="single" w:sz="8" w:space="0" w:color="auto"/>
            </w:tcBorders>
            <w:shd w:val="clear" w:color="auto" w:fill="B4C6E7" w:themeFill="accent1" w:themeFillTint="66"/>
            <w:vAlign w:val="bottom"/>
            <w:hideMark/>
          </w:tcPr>
          <w:p w14:paraId="30A8245E" w14:textId="77777777" w:rsidR="001673AB" w:rsidRPr="007A4466" w:rsidRDefault="001673AB" w:rsidP="001673AB">
            <w:pPr>
              <w:rPr>
                <w:rFonts w:ascii="Calibri" w:eastAsia="Times New Roman" w:hAnsi="Calibri" w:cs="Calibri"/>
                <w:b/>
                <w:bCs/>
                <w:color w:val="000000"/>
                <w:sz w:val="22"/>
                <w:szCs w:val="22"/>
                <w:lang w:eastAsia="nb-NO"/>
              </w:rPr>
            </w:pPr>
            <w:r w:rsidRPr="007A4466">
              <w:rPr>
                <w:rFonts w:ascii="Calibri" w:eastAsia="Times New Roman" w:hAnsi="Calibri" w:cs="Calibri"/>
                <w:b/>
                <w:bCs/>
                <w:color w:val="000000"/>
                <w:sz w:val="22"/>
                <w:szCs w:val="22"/>
                <w:lang w:eastAsia="nb-NO"/>
              </w:rPr>
              <w:t>Sum kommunesektor</w:t>
            </w:r>
            <w:r w:rsidR="007A4466">
              <w:rPr>
                <w:rFonts w:ascii="Calibri" w:eastAsia="Times New Roman" w:hAnsi="Calibri" w:cs="Calibri"/>
                <w:b/>
                <w:bCs/>
                <w:color w:val="000000"/>
                <w:sz w:val="22"/>
                <w:szCs w:val="22"/>
                <w:lang w:eastAsia="nb-NO"/>
              </w:rPr>
              <w:t xml:space="preserve"> (mill. kr.)</w:t>
            </w:r>
          </w:p>
        </w:tc>
      </w:tr>
      <w:tr w:rsidR="001673AB" w:rsidRPr="004B0303" w14:paraId="1B772FCA" w14:textId="77777777" w:rsidTr="00581A0F">
        <w:trPr>
          <w:trHeight w:val="300"/>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2411097A"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Skjønnstilskudd</w:t>
            </w:r>
          </w:p>
        </w:tc>
        <w:tc>
          <w:tcPr>
            <w:tcW w:w="1300" w:type="dxa"/>
            <w:tcBorders>
              <w:top w:val="nil"/>
              <w:left w:val="nil"/>
              <w:bottom w:val="single" w:sz="4" w:space="0" w:color="auto"/>
              <w:right w:val="single" w:sz="4" w:space="0" w:color="auto"/>
            </w:tcBorders>
            <w:shd w:val="clear" w:color="auto" w:fill="auto"/>
            <w:noWrap/>
            <w:vAlign w:val="bottom"/>
            <w:hideMark/>
          </w:tcPr>
          <w:p w14:paraId="3CA540DF" w14:textId="77777777" w:rsidR="001673AB" w:rsidRPr="00581A0F" w:rsidRDefault="001673AB" w:rsidP="001673AB">
            <w:pPr>
              <w:jc w:val="right"/>
              <w:rPr>
                <w:rFonts w:ascii="Calibri" w:eastAsia="Times New Roman" w:hAnsi="Calibri" w:cs="Calibri"/>
                <w:color w:val="000000"/>
                <w:sz w:val="22"/>
                <w:szCs w:val="22"/>
                <w:lang w:eastAsia="nb-NO"/>
              </w:rPr>
            </w:pPr>
            <w:r w:rsidRPr="00581A0F">
              <w:rPr>
                <w:rFonts w:ascii="Calibri" w:eastAsia="Times New Roman" w:hAnsi="Calibri" w:cs="Calibri"/>
                <w:color w:val="000000"/>
                <w:sz w:val="22"/>
                <w:szCs w:val="22"/>
                <w:lang w:eastAsia="nb-NO"/>
              </w:rPr>
              <w:t>400</w:t>
            </w:r>
          </w:p>
        </w:tc>
        <w:tc>
          <w:tcPr>
            <w:tcW w:w="1900" w:type="dxa"/>
            <w:tcBorders>
              <w:top w:val="nil"/>
              <w:left w:val="nil"/>
              <w:bottom w:val="single" w:sz="4" w:space="0" w:color="auto"/>
              <w:right w:val="single" w:sz="4" w:space="0" w:color="auto"/>
            </w:tcBorders>
            <w:shd w:val="clear" w:color="auto" w:fill="auto"/>
            <w:noWrap/>
            <w:vAlign w:val="bottom"/>
            <w:hideMark/>
          </w:tcPr>
          <w:p w14:paraId="2AB683A7" w14:textId="77777777" w:rsidR="001673AB" w:rsidRPr="004B0303" w:rsidRDefault="001673AB" w:rsidP="001673AB">
            <w:pPr>
              <w:jc w:val="cente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w:t>
            </w:r>
          </w:p>
        </w:tc>
        <w:tc>
          <w:tcPr>
            <w:tcW w:w="1900" w:type="dxa"/>
            <w:tcBorders>
              <w:top w:val="nil"/>
              <w:left w:val="nil"/>
              <w:bottom w:val="single" w:sz="4" w:space="0" w:color="auto"/>
              <w:right w:val="single" w:sz="8" w:space="0" w:color="auto"/>
            </w:tcBorders>
            <w:shd w:val="clear" w:color="auto" w:fill="auto"/>
            <w:noWrap/>
            <w:vAlign w:val="bottom"/>
            <w:hideMark/>
          </w:tcPr>
          <w:p w14:paraId="36E572F0"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400</w:t>
            </w:r>
          </w:p>
        </w:tc>
      </w:tr>
      <w:tr w:rsidR="001673AB" w:rsidRPr="004B0303" w14:paraId="53F34A42" w14:textId="77777777" w:rsidTr="00581A0F">
        <w:trPr>
          <w:trHeight w:val="300"/>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4671209D"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 xml:space="preserve">Generell styrking </w:t>
            </w:r>
          </w:p>
        </w:tc>
        <w:tc>
          <w:tcPr>
            <w:tcW w:w="1300" w:type="dxa"/>
            <w:tcBorders>
              <w:top w:val="nil"/>
              <w:left w:val="nil"/>
              <w:bottom w:val="single" w:sz="4" w:space="0" w:color="auto"/>
              <w:right w:val="single" w:sz="4" w:space="0" w:color="auto"/>
            </w:tcBorders>
            <w:shd w:val="clear" w:color="auto" w:fill="auto"/>
            <w:noWrap/>
            <w:vAlign w:val="bottom"/>
            <w:hideMark/>
          </w:tcPr>
          <w:p w14:paraId="7CFD04C4" w14:textId="77777777" w:rsidR="001673AB" w:rsidRPr="00581A0F" w:rsidRDefault="001673AB" w:rsidP="001673AB">
            <w:pPr>
              <w:jc w:val="right"/>
              <w:rPr>
                <w:rFonts w:ascii="Calibri" w:eastAsia="Times New Roman" w:hAnsi="Calibri" w:cs="Calibri"/>
                <w:color w:val="000000"/>
                <w:sz w:val="22"/>
                <w:szCs w:val="22"/>
                <w:lang w:eastAsia="nb-NO"/>
              </w:rPr>
            </w:pPr>
            <w:r w:rsidRPr="00581A0F">
              <w:rPr>
                <w:rFonts w:ascii="Calibri" w:eastAsia="Times New Roman" w:hAnsi="Calibri" w:cs="Calibri"/>
                <w:color w:val="000000"/>
                <w:sz w:val="22"/>
                <w:szCs w:val="22"/>
                <w:lang w:eastAsia="nb-NO"/>
              </w:rPr>
              <w:t>3 750</w:t>
            </w:r>
          </w:p>
        </w:tc>
        <w:tc>
          <w:tcPr>
            <w:tcW w:w="1900" w:type="dxa"/>
            <w:tcBorders>
              <w:top w:val="nil"/>
              <w:left w:val="nil"/>
              <w:bottom w:val="single" w:sz="4" w:space="0" w:color="auto"/>
              <w:right w:val="single" w:sz="4" w:space="0" w:color="auto"/>
            </w:tcBorders>
            <w:shd w:val="clear" w:color="auto" w:fill="auto"/>
            <w:noWrap/>
            <w:vAlign w:val="bottom"/>
            <w:hideMark/>
          </w:tcPr>
          <w:p w14:paraId="11ACDC53" w14:textId="77777777" w:rsidR="001673AB" w:rsidRPr="004B0303" w:rsidRDefault="001673AB" w:rsidP="001673AB">
            <w:pPr>
              <w:jc w:val="cente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w:t>
            </w:r>
          </w:p>
        </w:tc>
        <w:tc>
          <w:tcPr>
            <w:tcW w:w="1900" w:type="dxa"/>
            <w:tcBorders>
              <w:top w:val="nil"/>
              <w:left w:val="nil"/>
              <w:bottom w:val="single" w:sz="4" w:space="0" w:color="auto"/>
              <w:right w:val="single" w:sz="8" w:space="0" w:color="auto"/>
            </w:tcBorders>
            <w:shd w:val="clear" w:color="auto" w:fill="auto"/>
            <w:noWrap/>
            <w:vAlign w:val="bottom"/>
            <w:hideMark/>
          </w:tcPr>
          <w:p w14:paraId="2F8D1F37"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3 750</w:t>
            </w:r>
          </w:p>
        </w:tc>
      </w:tr>
      <w:tr w:rsidR="001673AB" w:rsidRPr="004B0303" w14:paraId="58CD7F3E" w14:textId="77777777" w:rsidTr="00581A0F">
        <w:trPr>
          <w:trHeight w:val="300"/>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3774B88B"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Kompensasjon foreldrebetaling</w:t>
            </w:r>
          </w:p>
        </w:tc>
        <w:tc>
          <w:tcPr>
            <w:tcW w:w="1300" w:type="dxa"/>
            <w:tcBorders>
              <w:top w:val="nil"/>
              <w:left w:val="nil"/>
              <w:bottom w:val="single" w:sz="4" w:space="0" w:color="auto"/>
              <w:right w:val="single" w:sz="4" w:space="0" w:color="auto"/>
            </w:tcBorders>
            <w:shd w:val="clear" w:color="auto" w:fill="auto"/>
            <w:noWrap/>
            <w:vAlign w:val="bottom"/>
            <w:hideMark/>
          </w:tcPr>
          <w:p w14:paraId="13D87BEC" w14:textId="77777777" w:rsidR="001673AB" w:rsidRPr="00581A0F" w:rsidRDefault="001673AB" w:rsidP="001673AB">
            <w:pPr>
              <w:jc w:val="right"/>
              <w:rPr>
                <w:rFonts w:ascii="Calibri" w:eastAsia="Times New Roman" w:hAnsi="Calibri" w:cs="Calibri"/>
                <w:color w:val="000000"/>
                <w:sz w:val="22"/>
                <w:szCs w:val="22"/>
                <w:lang w:eastAsia="nb-NO"/>
              </w:rPr>
            </w:pPr>
            <w:r w:rsidRPr="00581A0F">
              <w:rPr>
                <w:rFonts w:ascii="Calibri" w:eastAsia="Times New Roman" w:hAnsi="Calibri" w:cs="Calibri"/>
                <w:color w:val="000000"/>
                <w:sz w:val="22"/>
                <w:szCs w:val="22"/>
                <w:lang w:eastAsia="nb-NO"/>
              </w:rPr>
              <w:t>1 000</w:t>
            </w:r>
          </w:p>
        </w:tc>
        <w:tc>
          <w:tcPr>
            <w:tcW w:w="1900" w:type="dxa"/>
            <w:tcBorders>
              <w:top w:val="nil"/>
              <w:left w:val="nil"/>
              <w:bottom w:val="single" w:sz="4" w:space="0" w:color="auto"/>
              <w:right w:val="single" w:sz="4" w:space="0" w:color="auto"/>
            </w:tcBorders>
            <w:shd w:val="clear" w:color="auto" w:fill="auto"/>
            <w:noWrap/>
            <w:vAlign w:val="bottom"/>
            <w:hideMark/>
          </w:tcPr>
          <w:p w14:paraId="7316D4E3" w14:textId="77777777" w:rsidR="001673AB" w:rsidRPr="004B0303" w:rsidRDefault="001673AB" w:rsidP="001673AB">
            <w:pPr>
              <w:jc w:val="cente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w:t>
            </w:r>
          </w:p>
        </w:tc>
        <w:tc>
          <w:tcPr>
            <w:tcW w:w="1900" w:type="dxa"/>
            <w:tcBorders>
              <w:top w:val="nil"/>
              <w:left w:val="nil"/>
              <w:bottom w:val="single" w:sz="4" w:space="0" w:color="auto"/>
              <w:right w:val="single" w:sz="8" w:space="0" w:color="auto"/>
            </w:tcBorders>
            <w:shd w:val="clear" w:color="auto" w:fill="auto"/>
            <w:noWrap/>
            <w:vAlign w:val="bottom"/>
            <w:hideMark/>
          </w:tcPr>
          <w:p w14:paraId="4DF20598"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1 000</w:t>
            </w:r>
          </w:p>
        </w:tc>
      </w:tr>
      <w:tr w:rsidR="001673AB" w:rsidRPr="004B0303" w14:paraId="0ED1906E" w14:textId="77777777" w:rsidTr="00581A0F">
        <w:trPr>
          <w:trHeight w:val="300"/>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5E97645C"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Kompensasjon billettinntekter</w:t>
            </w:r>
          </w:p>
        </w:tc>
        <w:tc>
          <w:tcPr>
            <w:tcW w:w="1300" w:type="dxa"/>
            <w:tcBorders>
              <w:top w:val="nil"/>
              <w:left w:val="nil"/>
              <w:bottom w:val="single" w:sz="4" w:space="0" w:color="auto"/>
              <w:right w:val="single" w:sz="4" w:space="0" w:color="auto"/>
            </w:tcBorders>
            <w:shd w:val="clear" w:color="auto" w:fill="auto"/>
            <w:noWrap/>
            <w:vAlign w:val="bottom"/>
            <w:hideMark/>
          </w:tcPr>
          <w:p w14:paraId="70F1FA68" w14:textId="77777777" w:rsidR="001673AB" w:rsidRPr="00581A0F" w:rsidRDefault="001673AB" w:rsidP="001673AB">
            <w:pPr>
              <w:jc w:val="center"/>
              <w:rPr>
                <w:rFonts w:ascii="Calibri" w:eastAsia="Times New Roman" w:hAnsi="Calibri" w:cs="Calibri"/>
                <w:color w:val="000000"/>
                <w:sz w:val="22"/>
                <w:szCs w:val="22"/>
                <w:lang w:eastAsia="nb-NO"/>
              </w:rPr>
            </w:pPr>
            <w:r w:rsidRPr="00581A0F">
              <w:rPr>
                <w:rFonts w:ascii="Calibri" w:eastAsia="Times New Roman" w:hAnsi="Calibri" w:cs="Calibri"/>
                <w:color w:val="000000"/>
                <w:sz w:val="22"/>
                <w:szCs w:val="22"/>
                <w:lang w:eastAsia="nb-NO"/>
              </w:rPr>
              <w:t>-</w:t>
            </w:r>
          </w:p>
        </w:tc>
        <w:tc>
          <w:tcPr>
            <w:tcW w:w="1900" w:type="dxa"/>
            <w:tcBorders>
              <w:top w:val="nil"/>
              <w:left w:val="nil"/>
              <w:bottom w:val="single" w:sz="4" w:space="0" w:color="auto"/>
              <w:right w:val="single" w:sz="4" w:space="0" w:color="auto"/>
            </w:tcBorders>
            <w:shd w:val="clear" w:color="auto" w:fill="auto"/>
            <w:noWrap/>
            <w:vAlign w:val="bottom"/>
            <w:hideMark/>
          </w:tcPr>
          <w:p w14:paraId="0E205195"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1 000</w:t>
            </w:r>
          </w:p>
        </w:tc>
        <w:tc>
          <w:tcPr>
            <w:tcW w:w="1900" w:type="dxa"/>
            <w:tcBorders>
              <w:top w:val="nil"/>
              <w:left w:val="nil"/>
              <w:bottom w:val="single" w:sz="4" w:space="0" w:color="auto"/>
              <w:right w:val="single" w:sz="8" w:space="0" w:color="auto"/>
            </w:tcBorders>
            <w:shd w:val="clear" w:color="auto" w:fill="auto"/>
            <w:noWrap/>
            <w:vAlign w:val="bottom"/>
            <w:hideMark/>
          </w:tcPr>
          <w:p w14:paraId="08E686E4"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1 000</w:t>
            </w:r>
          </w:p>
        </w:tc>
      </w:tr>
      <w:tr w:rsidR="001673AB" w:rsidRPr="004B0303" w14:paraId="31608112" w14:textId="77777777" w:rsidTr="00581A0F">
        <w:trPr>
          <w:trHeight w:val="300"/>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189E76E6" w14:textId="77777777" w:rsidR="001673AB" w:rsidRPr="004B0303" w:rsidRDefault="001673AB" w:rsidP="001673AB">
            <w:pPr>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Etterutdanning mv.</w:t>
            </w:r>
          </w:p>
        </w:tc>
        <w:tc>
          <w:tcPr>
            <w:tcW w:w="1300" w:type="dxa"/>
            <w:tcBorders>
              <w:top w:val="nil"/>
              <w:left w:val="nil"/>
              <w:bottom w:val="single" w:sz="4" w:space="0" w:color="auto"/>
              <w:right w:val="single" w:sz="4" w:space="0" w:color="auto"/>
            </w:tcBorders>
            <w:shd w:val="clear" w:color="auto" w:fill="auto"/>
            <w:noWrap/>
            <w:vAlign w:val="bottom"/>
            <w:hideMark/>
          </w:tcPr>
          <w:p w14:paraId="12440C1B" w14:textId="77777777" w:rsidR="001673AB" w:rsidRPr="00581A0F" w:rsidRDefault="001673AB" w:rsidP="001673AB">
            <w:pPr>
              <w:jc w:val="center"/>
              <w:rPr>
                <w:rFonts w:ascii="Calibri" w:eastAsia="Times New Roman" w:hAnsi="Calibri" w:cs="Calibri"/>
                <w:color w:val="000000"/>
                <w:sz w:val="22"/>
                <w:szCs w:val="22"/>
                <w:lang w:eastAsia="nb-NO"/>
              </w:rPr>
            </w:pPr>
            <w:r w:rsidRPr="00581A0F">
              <w:rPr>
                <w:rFonts w:ascii="Calibri" w:eastAsia="Times New Roman" w:hAnsi="Calibri" w:cs="Calibri"/>
                <w:color w:val="000000"/>
                <w:sz w:val="22"/>
                <w:szCs w:val="22"/>
                <w:lang w:eastAsia="nb-NO"/>
              </w:rPr>
              <w:t>-</w:t>
            </w:r>
          </w:p>
        </w:tc>
        <w:tc>
          <w:tcPr>
            <w:tcW w:w="1900" w:type="dxa"/>
            <w:tcBorders>
              <w:top w:val="nil"/>
              <w:left w:val="nil"/>
              <w:bottom w:val="single" w:sz="4" w:space="0" w:color="auto"/>
              <w:right w:val="single" w:sz="4" w:space="0" w:color="auto"/>
            </w:tcBorders>
            <w:shd w:val="clear" w:color="auto" w:fill="auto"/>
            <w:noWrap/>
            <w:vAlign w:val="bottom"/>
            <w:hideMark/>
          </w:tcPr>
          <w:p w14:paraId="57912446"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300</w:t>
            </w:r>
          </w:p>
        </w:tc>
        <w:tc>
          <w:tcPr>
            <w:tcW w:w="1900" w:type="dxa"/>
            <w:tcBorders>
              <w:top w:val="nil"/>
              <w:left w:val="nil"/>
              <w:bottom w:val="single" w:sz="4" w:space="0" w:color="auto"/>
              <w:right w:val="single" w:sz="8" w:space="0" w:color="auto"/>
            </w:tcBorders>
            <w:shd w:val="clear" w:color="auto" w:fill="auto"/>
            <w:noWrap/>
            <w:vAlign w:val="bottom"/>
            <w:hideMark/>
          </w:tcPr>
          <w:p w14:paraId="762981AB" w14:textId="77777777" w:rsidR="001673AB" w:rsidRPr="004B0303" w:rsidRDefault="001673AB" w:rsidP="001673AB">
            <w:pPr>
              <w:jc w:val="right"/>
              <w:rPr>
                <w:rFonts w:ascii="Calibri" w:eastAsia="Times New Roman" w:hAnsi="Calibri" w:cs="Calibri"/>
                <w:color w:val="000000"/>
                <w:sz w:val="22"/>
                <w:szCs w:val="22"/>
                <w:lang w:eastAsia="nb-NO"/>
              </w:rPr>
            </w:pPr>
            <w:r w:rsidRPr="004B0303">
              <w:rPr>
                <w:rFonts w:ascii="Calibri" w:eastAsia="Times New Roman" w:hAnsi="Calibri" w:cs="Calibri"/>
                <w:color w:val="000000"/>
                <w:sz w:val="22"/>
                <w:szCs w:val="22"/>
                <w:lang w:eastAsia="nb-NO"/>
              </w:rPr>
              <w:t>300</w:t>
            </w:r>
          </w:p>
        </w:tc>
      </w:tr>
      <w:tr w:rsidR="001673AB" w:rsidRPr="004B0303" w14:paraId="5BBCE313" w14:textId="77777777" w:rsidTr="00581A0F">
        <w:trPr>
          <w:trHeight w:val="315"/>
        </w:trPr>
        <w:tc>
          <w:tcPr>
            <w:tcW w:w="3380" w:type="dxa"/>
            <w:tcBorders>
              <w:top w:val="nil"/>
              <w:left w:val="single" w:sz="8" w:space="0" w:color="auto"/>
              <w:bottom w:val="single" w:sz="8" w:space="0" w:color="auto"/>
              <w:right w:val="single" w:sz="4" w:space="0" w:color="auto"/>
            </w:tcBorders>
            <w:shd w:val="clear" w:color="auto" w:fill="auto"/>
            <w:noWrap/>
            <w:vAlign w:val="bottom"/>
            <w:hideMark/>
          </w:tcPr>
          <w:p w14:paraId="5E44646E" w14:textId="77777777" w:rsidR="001673AB" w:rsidRPr="004B0303" w:rsidRDefault="001673AB" w:rsidP="001673AB">
            <w:pPr>
              <w:rPr>
                <w:rFonts w:ascii="Calibri" w:eastAsia="Times New Roman" w:hAnsi="Calibri" w:cs="Calibri"/>
                <w:b/>
                <w:bCs/>
                <w:color w:val="000000"/>
                <w:sz w:val="22"/>
                <w:szCs w:val="22"/>
                <w:lang w:eastAsia="nb-NO"/>
              </w:rPr>
            </w:pPr>
            <w:r w:rsidRPr="004B0303">
              <w:rPr>
                <w:rFonts w:ascii="Calibri" w:eastAsia="Times New Roman" w:hAnsi="Calibri" w:cs="Calibri"/>
                <w:b/>
                <w:bCs/>
                <w:color w:val="000000"/>
                <w:sz w:val="22"/>
                <w:szCs w:val="22"/>
                <w:lang w:eastAsia="nb-NO"/>
              </w:rPr>
              <w:t>Sum</w:t>
            </w:r>
          </w:p>
        </w:tc>
        <w:tc>
          <w:tcPr>
            <w:tcW w:w="1300" w:type="dxa"/>
            <w:tcBorders>
              <w:top w:val="nil"/>
              <w:left w:val="nil"/>
              <w:bottom w:val="single" w:sz="8" w:space="0" w:color="auto"/>
              <w:right w:val="single" w:sz="4" w:space="0" w:color="auto"/>
            </w:tcBorders>
            <w:shd w:val="clear" w:color="auto" w:fill="auto"/>
            <w:noWrap/>
            <w:vAlign w:val="bottom"/>
            <w:hideMark/>
          </w:tcPr>
          <w:p w14:paraId="00CDC873" w14:textId="77777777" w:rsidR="001673AB" w:rsidRPr="00581A0F" w:rsidRDefault="001673AB" w:rsidP="001673AB">
            <w:pPr>
              <w:jc w:val="right"/>
              <w:rPr>
                <w:rFonts w:ascii="Calibri" w:eastAsia="Times New Roman" w:hAnsi="Calibri" w:cs="Calibri"/>
                <w:b/>
                <w:bCs/>
                <w:color w:val="000000"/>
                <w:sz w:val="22"/>
                <w:szCs w:val="22"/>
                <w:lang w:eastAsia="nb-NO"/>
              </w:rPr>
            </w:pPr>
            <w:r w:rsidRPr="00581A0F">
              <w:rPr>
                <w:rFonts w:ascii="Calibri" w:eastAsia="Times New Roman" w:hAnsi="Calibri" w:cs="Calibri"/>
                <w:b/>
                <w:bCs/>
                <w:color w:val="000000"/>
                <w:sz w:val="22"/>
                <w:szCs w:val="22"/>
                <w:lang w:eastAsia="nb-NO"/>
              </w:rPr>
              <w:t>5 150</w:t>
            </w:r>
          </w:p>
        </w:tc>
        <w:tc>
          <w:tcPr>
            <w:tcW w:w="1900" w:type="dxa"/>
            <w:tcBorders>
              <w:top w:val="nil"/>
              <w:left w:val="nil"/>
              <w:bottom w:val="single" w:sz="8" w:space="0" w:color="auto"/>
              <w:right w:val="single" w:sz="4" w:space="0" w:color="auto"/>
            </w:tcBorders>
            <w:shd w:val="clear" w:color="auto" w:fill="auto"/>
            <w:noWrap/>
            <w:vAlign w:val="bottom"/>
            <w:hideMark/>
          </w:tcPr>
          <w:p w14:paraId="718F9A3F" w14:textId="77777777" w:rsidR="001673AB" w:rsidRPr="004B0303" w:rsidRDefault="001673AB" w:rsidP="001673AB">
            <w:pPr>
              <w:jc w:val="right"/>
              <w:rPr>
                <w:rFonts w:ascii="Calibri" w:eastAsia="Times New Roman" w:hAnsi="Calibri" w:cs="Calibri"/>
                <w:b/>
                <w:bCs/>
                <w:color w:val="000000"/>
                <w:sz w:val="22"/>
                <w:szCs w:val="22"/>
                <w:lang w:eastAsia="nb-NO"/>
              </w:rPr>
            </w:pPr>
            <w:r w:rsidRPr="004B0303">
              <w:rPr>
                <w:rFonts w:ascii="Calibri" w:eastAsia="Times New Roman" w:hAnsi="Calibri" w:cs="Calibri"/>
                <w:b/>
                <w:bCs/>
                <w:color w:val="000000"/>
                <w:sz w:val="22"/>
                <w:szCs w:val="22"/>
                <w:lang w:eastAsia="nb-NO"/>
              </w:rPr>
              <w:t>1 300</w:t>
            </w:r>
          </w:p>
        </w:tc>
        <w:tc>
          <w:tcPr>
            <w:tcW w:w="1900" w:type="dxa"/>
            <w:tcBorders>
              <w:top w:val="nil"/>
              <w:left w:val="nil"/>
              <w:bottom w:val="single" w:sz="8" w:space="0" w:color="auto"/>
              <w:right w:val="single" w:sz="8" w:space="0" w:color="auto"/>
            </w:tcBorders>
            <w:shd w:val="clear" w:color="auto" w:fill="auto"/>
            <w:noWrap/>
            <w:vAlign w:val="bottom"/>
            <w:hideMark/>
          </w:tcPr>
          <w:p w14:paraId="2D1D651D" w14:textId="77777777" w:rsidR="001673AB" w:rsidRPr="004B0303" w:rsidRDefault="001673AB" w:rsidP="001673AB">
            <w:pPr>
              <w:jc w:val="right"/>
              <w:rPr>
                <w:rFonts w:ascii="Calibri" w:eastAsia="Times New Roman" w:hAnsi="Calibri" w:cs="Calibri"/>
                <w:b/>
                <w:bCs/>
                <w:color w:val="000000"/>
                <w:sz w:val="22"/>
                <w:szCs w:val="22"/>
                <w:lang w:eastAsia="nb-NO"/>
              </w:rPr>
            </w:pPr>
            <w:r w:rsidRPr="004B0303">
              <w:rPr>
                <w:rFonts w:ascii="Calibri" w:eastAsia="Times New Roman" w:hAnsi="Calibri" w:cs="Calibri"/>
                <w:b/>
                <w:bCs/>
                <w:color w:val="000000"/>
                <w:sz w:val="22"/>
                <w:szCs w:val="22"/>
                <w:lang w:eastAsia="nb-NO"/>
              </w:rPr>
              <w:t>6 450</w:t>
            </w:r>
          </w:p>
        </w:tc>
      </w:tr>
    </w:tbl>
    <w:p w14:paraId="78602C10" w14:textId="77777777" w:rsidR="00DC7A36" w:rsidRDefault="00DC7A36" w:rsidP="00DC7A36"/>
    <w:p w14:paraId="1C874BB0" w14:textId="77777777" w:rsidR="00C1440E" w:rsidRDefault="00C1440E" w:rsidP="006161C7">
      <w:pPr>
        <w:rPr>
          <w:b/>
          <w:bCs/>
        </w:rPr>
      </w:pPr>
    </w:p>
    <w:p w14:paraId="0D6F6BBE" w14:textId="77777777" w:rsidR="006161C7" w:rsidRPr="00883402" w:rsidRDefault="008E5D1A" w:rsidP="006161C7">
      <w:pPr>
        <w:rPr>
          <w:b/>
          <w:bCs/>
        </w:rPr>
      </w:pPr>
      <w:r>
        <w:rPr>
          <w:b/>
          <w:bCs/>
        </w:rPr>
        <w:t>Samlet effekt for kommunene i</w:t>
      </w:r>
      <w:r w:rsidR="006161C7" w:rsidRPr="00883402">
        <w:rPr>
          <w:b/>
          <w:bCs/>
        </w:rPr>
        <w:t xml:space="preserve"> 2020</w:t>
      </w:r>
    </w:p>
    <w:p w14:paraId="266E2CCD" w14:textId="2EB95A45" w:rsidR="009356F7" w:rsidRDefault="006161C7" w:rsidP="006161C7">
      <w:r>
        <w:t xml:space="preserve">Samlet effekt på kommunenes økonomi gitt de forutsetninger regjeringen har lagt til grunn er at kommuneøkonomien i </w:t>
      </w:r>
      <w:r w:rsidR="002A760F">
        <w:t>2020</w:t>
      </w:r>
      <w:r>
        <w:t xml:space="preserve"> er styrket med 5,5 mrd. kr. i forhold til statsbudsjettet. En sentral forutsetning er da at merkostnadene knyttet til koronautbruddet kun er kostnadsberegnet for 3 måneder. Dersom merkostnadene videreføres i samme størrelsesorden ut 2020 vil kommunene komme ut i minus med lavere handlingsrom enn forutsatt i statsbudsjettet. Det er fortsatt stor usikkerhet knyttet til koronasituasjonens virkning på kommuneøkonomien og situasjonen følges nøye. </w:t>
      </w:r>
    </w:p>
    <w:p w14:paraId="140D1831" w14:textId="77777777" w:rsidR="002357D6" w:rsidRDefault="002357D6" w:rsidP="002357D6">
      <w:pPr>
        <w:rPr>
          <w:rFonts w:cs="Open Sans"/>
          <w:b/>
          <w:bCs/>
          <w:szCs w:val="20"/>
        </w:rPr>
      </w:pPr>
    </w:p>
    <w:p w14:paraId="0CB37E20" w14:textId="31548F60" w:rsidR="002357D6" w:rsidRPr="002357D6" w:rsidRDefault="002357D6" w:rsidP="002357D6">
      <w:pPr>
        <w:rPr>
          <w:rFonts w:cs="Open Sans"/>
          <w:b/>
          <w:bCs/>
          <w:szCs w:val="20"/>
        </w:rPr>
      </w:pPr>
      <w:r>
        <w:rPr>
          <w:rFonts w:cs="Open Sans"/>
          <w:b/>
          <w:bCs/>
          <w:szCs w:val="20"/>
        </w:rPr>
        <w:t xml:space="preserve">Skatte- og avgiftsendring - </w:t>
      </w:r>
      <w:r w:rsidRPr="002357D6">
        <w:rPr>
          <w:rFonts w:cs="Open Sans"/>
          <w:b/>
          <w:bCs/>
          <w:szCs w:val="20"/>
        </w:rPr>
        <w:t>Redusert arbeidsgiveravgift/lønnstilskudd</w:t>
      </w:r>
    </w:p>
    <w:p w14:paraId="5CFA5210" w14:textId="77777777" w:rsidR="002357D6" w:rsidRPr="002357D6" w:rsidRDefault="002357D6" w:rsidP="002357D6">
      <w:pPr>
        <w:rPr>
          <w:rFonts w:cs="Open Sans"/>
          <w:szCs w:val="20"/>
        </w:rPr>
      </w:pPr>
      <w:r w:rsidRPr="002357D6">
        <w:rPr>
          <w:rFonts w:cs="Open Sans"/>
          <w:szCs w:val="20"/>
        </w:rPr>
        <w:t>Som tidligere varslet foreslår regjeringen midlertidig reduksjon av arbeidsgiveravgiften på 4 prosentenheter tredje termin, dvs. mai og juni 2020. Det innebærer en lettelse anslått til 8 mrd. kroner bokført i 2020. I sone V («tiltakssonen») og på Svalbard, der satsen er null, legges det opp til et lønnstilskudd svarende til 4 pst. av lønnsgrunnlaget, dvs. 167 mill. kr.</w:t>
      </w:r>
    </w:p>
    <w:p w14:paraId="34B74746" w14:textId="76361A2C" w:rsidR="009356F7" w:rsidRDefault="009356F7" w:rsidP="006161C7"/>
    <w:p w14:paraId="51DC8C34" w14:textId="77777777" w:rsidR="004B0B6E" w:rsidRDefault="004B0B6E" w:rsidP="006161C7">
      <w:pPr>
        <w:rPr>
          <w:b/>
          <w:bCs/>
        </w:rPr>
      </w:pPr>
      <w:r w:rsidRPr="004B0B6E">
        <w:rPr>
          <w:b/>
          <w:bCs/>
        </w:rPr>
        <w:t xml:space="preserve">Andre føringer </w:t>
      </w:r>
    </w:p>
    <w:p w14:paraId="14FB97F6" w14:textId="77777777" w:rsidR="00F3695C" w:rsidRPr="004B0B6E" w:rsidRDefault="00F3695C" w:rsidP="006161C7">
      <w:pPr>
        <w:rPr>
          <w:b/>
          <w:bCs/>
        </w:rPr>
      </w:pPr>
    </w:p>
    <w:p w14:paraId="13016F84" w14:textId="77777777" w:rsidR="006161C7" w:rsidRDefault="006161C7" w:rsidP="004B0B6E">
      <w:pPr>
        <w:pStyle w:val="Listeavsnitt"/>
        <w:numPr>
          <w:ilvl w:val="0"/>
          <w:numId w:val="15"/>
        </w:numPr>
      </w:pPr>
      <w:r>
        <w:t xml:space="preserve">Regjeringen er opptatt av at kommunene skal ha en god og forutsigbar kommuneøkonomi til tross for koronasituasjonen. Regjeringen vurderer derfor tiltak for å skape aktivitet i økonomien, men aktivitetsskapende tiltak må tilpasses smittevernet. Regjeringen oppfordrer kommunene til å ikke utsette planlagte tiltak, men gjennomføre tiltakene på en måte som ikke bidrar til nye smitteutbrudd. </w:t>
      </w:r>
    </w:p>
    <w:p w14:paraId="391FE8CE" w14:textId="77777777" w:rsidR="004B0B6E" w:rsidRDefault="004B0B6E" w:rsidP="006161C7"/>
    <w:p w14:paraId="1832F61D" w14:textId="77777777" w:rsidR="004B0B6E" w:rsidRPr="004B0B6E" w:rsidRDefault="004B0B6E" w:rsidP="004B0B6E">
      <w:pPr>
        <w:pStyle w:val="Listeavsnitt"/>
        <w:numPr>
          <w:ilvl w:val="0"/>
          <w:numId w:val="15"/>
        </w:numPr>
        <w:rPr>
          <w:rFonts w:cs="Open Sans"/>
          <w:szCs w:val="22"/>
        </w:rPr>
      </w:pPr>
      <w:r w:rsidRPr="004B0B6E">
        <w:rPr>
          <w:rFonts w:cs="Open Sans"/>
          <w:szCs w:val="22"/>
        </w:rPr>
        <w:t xml:space="preserve">Den samlede kompensasjonen til kommunesektoren bidrar til at kommunene kan kompensere private og ideelle aktører for ekstrakostnader de har grunnet virusutbruddet, herunder smittevernutstyr, ekstra </w:t>
      </w:r>
      <w:proofErr w:type="spellStart"/>
      <w:r w:rsidRPr="004B0B6E">
        <w:rPr>
          <w:rFonts w:cs="Open Sans"/>
          <w:szCs w:val="22"/>
        </w:rPr>
        <w:t>renholdskostnader</w:t>
      </w:r>
      <w:proofErr w:type="spellEnd"/>
      <w:r w:rsidRPr="004B0B6E">
        <w:rPr>
          <w:rFonts w:cs="Open Sans"/>
          <w:szCs w:val="22"/>
        </w:rPr>
        <w:t xml:space="preserve"> og økt bruk av vikarer mv. Det vil være opp til den enkelte kommune å fastsette størrelsen på kompensasjonen, men det forutsettes at kommunene ikke skal drive urimelig forskjellsbehandling mellom virksomheter med kommunal drift og virksomheter som private driver på vegne av kommunen.</w:t>
      </w:r>
    </w:p>
    <w:p w14:paraId="761870C0" w14:textId="77777777" w:rsidR="004B0B6E" w:rsidRDefault="004B0B6E" w:rsidP="006161C7">
      <w:pPr>
        <w:rPr>
          <w:rFonts w:ascii="Calibri" w:hAnsi="Calibri"/>
          <w:szCs w:val="22"/>
        </w:rPr>
      </w:pPr>
    </w:p>
    <w:p w14:paraId="22AA7B20" w14:textId="77777777" w:rsidR="00DC7A36" w:rsidRDefault="00DC7A36" w:rsidP="001673AB"/>
    <w:p w14:paraId="01423A65" w14:textId="77777777" w:rsidR="008E5D1A" w:rsidRDefault="008E5D1A" w:rsidP="001673AB"/>
    <w:p w14:paraId="64C6D7E8" w14:textId="55991108" w:rsidR="001673AB" w:rsidRPr="00DC7A36" w:rsidRDefault="00F3695C" w:rsidP="001673AB">
      <w:pPr>
        <w:rPr>
          <w:b/>
          <w:bCs/>
        </w:rPr>
      </w:pPr>
      <w:r>
        <w:rPr>
          <w:b/>
          <w:bCs/>
        </w:rPr>
        <w:t>T</w:t>
      </w:r>
      <w:r w:rsidR="006161C7">
        <w:rPr>
          <w:b/>
          <w:bCs/>
        </w:rPr>
        <w:t>illeggsbevilgninger</w:t>
      </w:r>
      <w:r w:rsidR="002357D6">
        <w:rPr>
          <w:b/>
          <w:bCs/>
        </w:rPr>
        <w:t xml:space="preserve"> og </w:t>
      </w:r>
      <w:r>
        <w:rPr>
          <w:b/>
          <w:bCs/>
        </w:rPr>
        <w:t>omprioriteringer</w:t>
      </w:r>
      <w:r w:rsidR="009356F7">
        <w:rPr>
          <w:b/>
          <w:bCs/>
        </w:rPr>
        <w:t xml:space="preserve"> </w:t>
      </w:r>
      <w:r w:rsidR="006161C7">
        <w:rPr>
          <w:b/>
          <w:bCs/>
        </w:rPr>
        <w:t>i RNB</w:t>
      </w:r>
      <w:r w:rsidR="00A03058">
        <w:rPr>
          <w:b/>
          <w:bCs/>
        </w:rPr>
        <w:t xml:space="preserve"> 2020</w:t>
      </w:r>
      <w:r w:rsidR="006161C7">
        <w:rPr>
          <w:b/>
          <w:bCs/>
        </w:rPr>
        <w:t>:</w:t>
      </w:r>
    </w:p>
    <w:p w14:paraId="3B55C75C" w14:textId="77777777" w:rsidR="001673AB" w:rsidRPr="00DC7A36" w:rsidRDefault="001673AB" w:rsidP="001673AB">
      <w:pPr>
        <w:rPr>
          <w:b/>
          <w:bCs/>
        </w:rPr>
      </w:pPr>
    </w:p>
    <w:p w14:paraId="65ADD7F2" w14:textId="5A372804" w:rsidR="009356F7" w:rsidRDefault="001673AB" w:rsidP="008E5D1A">
      <w:pPr>
        <w:rPr>
          <w:i/>
          <w:iCs/>
        </w:rPr>
      </w:pPr>
      <w:r w:rsidRPr="008E5D1A">
        <w:rPr>
          <w:i/>
          <w:iCs/>
        </w:rPr>
        <w:t>Til kommunene</w:t>
      </w:r>
    </w:p>
    <w:p w14:paraId="48EA2CA7" w14:textId="77777777" w:rsidR="004B0B6E" w:rsidRPr="00054D20" w:rsidRDefault="004B0B6E" w:rsidP="004B0B6E">
      <w:pPr>
        <w:pStyle w:val="SP3282883"/>
        <w:spacing w:before="256" w:after="85"/>
        <w:rPr>
          <w:rStyle w:val="SC3176146"/>
          <w:rFonts w:ascii="Open Sans" w:hAnsi="Open Sans" w:cs="Open Sans"/>
          <w:b/>
          <w:bCs/>
          <w:sz w:val="20"/>
          <w:szCs w:val="20"/>
        </w:rPr>
      </w:pPr>
      <w:r w:rsidRPr="00581A0F">
        <w:rPr>
          <w:rStyle w:val="SC3176146"/>
          <w:rFonts w:ascii="Open Sans" w:hAnsi="Open Sans" w:cs="Open Sans"/>
          <w:b/>
          <w:bCs/>
        </w:rPr>
        <w:t xml:space="preserve">Utsatt overføring av skatteoppkrevingen fra kommunene til Skatteetaten </w:t>
      </w:r>
      <w:r>
        <w:rPr>
          <w:rStyle w:val="SC3176146"/>
          <w:rFonts w:ascii="Open Sans" w:hAnsi="Open Sans" w:cs="Open Sans"/>
          <w:b/>
          <w:bCs/>
        </w:rPr>
        <w:br/>
      </w:r>
      <w:r w:rsidRPr="00054D20">
        <w:rPr>
          <w:rStyle w:val="SC3176146"/>
          <w:rFonts w:ascii="Open Sans" w:hAnsi="Open Sans" w:cs="Open Sans"/>
          <w:sz w:val="20"/>
          <w:szCs w:val="20"/>
        </w:rPr>
        <w:t xml:space="preserve">I lys av den pågående situasjonen med omfattende tiltak mot </w:t>
      </w:r>
      <w:proofErr w:type="spellStart"/>
      <w:r w:rsidRPr="00054D20">
        <w:rPr>
          <w:rStyle w:val="SC3176146"/>
          <w:rFonts w:ascii="Open Sans" w:hAnsi="Open Sans" w:cs="Open Sans"/>
          <w:sz w:val="20"/>
          <w:szCs w:val="20"/>
        </w:rPr>
        <w:t>koronaviruset</w:t>
      </w:r>
      <w:proofErr w:type="spellEnd"/>
      <w:r w:rsidRPr="00054D20">
        <w:rPr>
          <w:rStyle w:val="SC3176146"/>
          <w:rFonts w:ascii="Open Sans" w:hAnsi="Open Sans" w:cs="Open Sans"/>
          <w:sz w:val="20"/>
          <w:szCs w:val="20"/>
        </w:rPr>
        <w:t>, er det besluttet å utsette overføringen av skatteoppkrevingen fra kommu</w:t>
      </w:r>
      <w:r w:rsidRPr="00054D20">
        <w:rPr>
          <w:rStyle w:val="SC3176146"/>
          <w:rFonts w:ascii="Open Sans" w:hAnsi="Open Sans" w:cs="Open Sans"/>
          <w:sz w:val="20"/>
          <w:szCs w:val="20"/>
        </w:rPr>
        <w:softHyphen/>
        <w:t>nene til Skatteetaten til 1. november 2020. Utset</w:t>
      </w:r>
      <w:r w:rsidRPr="00054D20">
        <w:rPr>
          <w:rStyle w:val="SC3176146"/>
          <w:rFonts w:ascii="Open Sans" w:hAnsi="Open Sans" w:cs="Open Sans"/>
          <w:sz w:val="20"/>
          <w:szCs w:val="20"/>
        </w:rPr>
        <w:softHyphen/>
        <w:t>telsen innebærer at kommunene fortsatt vil ha ansvaret for skatteoppkrevingen frem til 1. novem</w:t>
      </w:r>
      <w:r w:rsidRPr="00054D20">
        <w:rPr>
          <w:rStyle w:val="SC3176146"/>
          <w:rFonts w:ascii="Open Sans" w:hAnsi="Open Sans" w:cs="Open Sans"/>
          <w:sz w:val="20"/>
          <w:szCs w:val="20"/>
        </w:rPr>
        <w:softHyphen/>
        <w:t>ber. Bevilgningen på kap. 571, post 60 foreslås derfor økt med 460,3 mill. kr.</w:t>
      </w:r>
    </w:p>
    <w:p w14:paraId="5ABFE100" w14:textId="77777777" w:rsidR="00581A0F" w:rsidRPr="004B0B6E" w:rsidRDefault="00581A0F" w:rsidP="004B0B6E">
      <w:pPr>
        <w:pStyle w:val="SP3282883"/>
        <w:spacing w:before="256" w:after="85"/>
        <w:rPr>
          <w:rFonts w:ascii="Open Sans" w:hAnsi="Open Sans" w:cs="Open Sans"/>
          <w:b/>
          <w:bCs/>
          <w:color w:val="000000"/>
          <w:sz w:val="20"/>
          <w:szCs w:val="20"/>
        </w:rPr>
      </w:pPr>
      <w:r w:rsidRPr="00581A0F">
        <w:rPr>
          <w:rStyle w:val="SC3176146"/>
          <w:rFonts w:ascii="Open Sans" w:hAnsi="Open Sans" w:cs="Open Sans"/>
          <w:b/>
          <w:bCs/>
          <w:sz w:val="20"/>
          <w:szCs w:val="20"/>
        </w:rPr>
        <w:t>Tilskudd til fastleger</w:t>
      </w:r>
      <w:r w:rsidR="004B0B6E">
        <w:rPr>
          <w:rStyle w:val="SC3176146"/>
          <w:rFonts w:ascii="Open Sans" w:hAnsi="Open Sans" w:cs="Open Sans"/>
          <w:b/>
          <w:bCs/>
          <w:sz w:val="20"/>
          <w:szCs w:val="20"/>
        </w:rPr>
        <w:br/>
      </w:r>
      <w:r w:rsidRPr="00581A0F">
        <w:rPr>
          <w:rStyle w:val="SC3176146"/>
          <w:rFonts w:ascii="Open Sans" w:hAnsi="Open Sans" w:cs="Open Sans"/>
          <w:sz w:val="20"/>
          <w:szCs w:val="20"/>
        </w:rPr>
        <w:t xml:space="preserve">Det innføres et knekkpunkt i basistilskuddet svarende til 1 000 listeinnbyggere fra 1. mai 2020. Satsen under knekkpunket vil være høyere enn satsen over knekkpunktet. Det foreslås at kommunene kompenseres gjennom en økning i rammetilskuddet på 233,3 mill. </w:t>
      </w:r>
      <w:r w:rsidR="009A6002">
        <w:rPr>
          <w:rStyle w:val="SC3176146"/>
          <w:rFonts w:ascii="Open Sans" w:hAnsi="Open Sans" w:cs="Open Sans"/>
          <w:sz w:val="20"/>
          <w:szCs w:val="20"/>
        </w:rPr>
        <w:t>kr.</w:t>
      </w:r>
      <w:r w:rsidRPr="00581A0F">
        <w:rPr>
          <w:rStyle w:val="SC3176146"/>
          <w:rFonts w:ascii="Open Sans" w:hAnsi="Open Sans" w:cs="Open Sans"/>
          <w:sz w:val="20"/>
          <w:szCs w:val="20"/>
        </w:rPr>
        <w:t xml:space="preserve"> i 2020.</w:t>
      </w:r>
    </w:p>
    <w:p w14:paraId="0E27B124" w14:textId="77777777" w:rsidR="00581A0F" w:rsidRDefault="00581A0F" w:rsidP="004B0B6E">
      <w:pPr>
        <w:pStyle w:val="SP3282660"/>
        <w:jc w:val="both"/>
        <w:rPr>
          <w:rStyle w:val="SC3176146"/>
          <w:rFonts w:ascii="Open Sans" w:hAnsi="Open Sans" w:cs="Open Sans"/>
          <w:sz w:val="20"/>
          <w:szCs w:val="20"/>
        </w:rPr>
      </w:pPr>
      <w:r w:rsidRPr="00581A0F">
        <w:rPr>
          <w:rStyle w:val="SC3176146"/>
          <w:rFonts w:ascii="Open Sans" w:hAnsi="Open Sans" w:cs="Open Sans"/>
          <w:sz w:val="20"/>
          <w:szCs w:val="20"/>
        </w:rPr>
        <w:t>I tillegg til styrket basistilskudd foreslås det å etablere et grunntilskudd fra 1. mai 2020. Grunn</w:t>
      </w:r>
      <w:r w:rsidRPr="00581A0F">
        <w:rPr>
          <w:rStyle w:val="SC3176146"/>
          <w:rFonts w:ascii="Open Sans" w:hAnsi="Open Sans" w:cs="Open Sans"/>
          <w:sz w:val="20"/>
          <w:szCs w:val="20"/>
        </w:rPr>
        <w:softHyphen/>
        <w:t xml:space="preserve">tilskudd er tilskudd for to år til fastleger med færre enn 500 listeinnbyggere på sin liste dersom de har et listetak over 500. Utgiftene anslås til 50 mill. </w:t>
      </w:r>
      <w:r w:rsidR="009A6002">
        <w:rPr>
          <w:rStyle w:val="SC3176146"/>
          <w:rFonts w:ascii="Open Sans" w:hAnsi="Open Sans" w:cs="Open Sans"/>
          <w:sz w:val="20"/>
          <w:szCs w:val="20"/>
        </w:rPr>
        <w:t>kr.</w:t>
      </w:r>
      <w:r w:rsidRPr="00581A0F">
        <w:rPr>
          <w:rStyle w:val="SC3176146"/>
          <w:rFonts w:ascii="Open Sans" w:hAnsi="Open Sans" w:cs="Open Sans"/>
          <w:sz w:val="20"/>
          <w:szCs w:val="20"/>
        </w:rPr>
        <w:t xml:space="preserve"> på årsbasis. Som kompensasjon til kommunene foreslås det at rammetilskuddet økes med 33,3 mill. </w:t>
      </w:r>
      <w:r w:rsidR="009A6002">
        <w:rPr>
          <w:rStyle w:val="SC3176146"/>
          <w:rFonts w:ascii="Open Sans" w:hAnsi="Open Sans" w:cs="Open Sans"/>
          <w:sz w:val="20"/>
          <w:szCs w:val="20"/>
        </w:rPr>
        <w:t>kr.</w:t>
      </w:r>
      <w:r w:rsidRPr="00581A0F">
        <w:rPr>
          <w:rStyle w:val="SC3176146"/>
          <w:rFonts w:ascii="Open Sans" w:hAnsi="Open Sans" w:cs="Open Sans"/>
          <w:sz w:val="20"/>
          <w:szCs w:val="20"/>
        </w:rPr>
        <w:t xml:space="preserve"> i 2020.</w:t>
      </w:r>
    </w:p>
    <w:p w14:paraId="23C37A63" w14:textId="77777777" w:rsidR="00637885" w:rsidRDefault="00637885" w:rsidP="00637885">
      <w:pPr>
        <w:pStyle w:val="Default"/>
      </w:pPr>
    </w:p>
    <w:p w14:paraId="1D3AE64F" w14:textId="77777777" w:rsidR="00637885" w:rsidRDefault="00637885" w:rsidP="00637885">
      <w:pPr>
        <w:rPr>
          <w:b/>
          <w:bCs/>
        </w:rPr>
      </w:pPr>
      <w:r w:rsidRPr="00B23416">
        <w:rPr>
          <w:b/>
          <w:bCs/>
        </w:rPr>
        <w:t>Praksiskompensasjon til fastleger</w:t>
      </w:r>
    </w:p>
    <w:p w14:paraId="77A21CF8" w14:textId="77777777" w:rsidR="00637885" w:rsidRPr="00B23416" w:rsidRDefault="00637885" w:rsidP="00637885">
      <w:r w:rsidRPr="00B23416">
        <w:t xml:space="preserve">Det etableres et tilskudd på 80 mill. </w:t>
      </w:r>
      <w:r>
        <w:t>kr.</w:t>
      </w:r>
      <w:r w:rsidRPr="00B23416">
        <w:t xml:space="preserve"> på Helse- og omsorgsdepartementets budsjett som skal bidra til å dekke kommunenes utgifter dersom de velger å gi kompensasjon til privatpraktiserende fastleger som blir smittet av korona eller må i karantene.</w:t>
      </w:r>
    </w:p>
    <w:p w14:paraId="213E3FBF" w14:textId="77777777" w:rsidR="00B23416" w:rsidRPr="004B0B6E" w:rsidRDefault="00581A0F" w:rsidP="004B0B6E">
      <w:pPr>
        <w:pStyle w:val="SP3282883"/>
        <w:spacing w:before="256" w:after="85"/>
        <w:rPr>
          <w:rStyle w:val="SC3176146"/>
          <w:rFonts w:ascii="Open Sans" w:hAnsi="Open Sans" w:cs="Open Sans"/>
          <w:b/>
          <w:bCs/>
          <w:sz w:val="20"/>
          <w:szCs w:val="20"/>
        </w:rPr>
      </w:pPr>
      <w:r w:rsidRPr="00581A0F">
        <w:rPr>
          <w:rStyle w:val="SC3176146"/>
          <w:rFonts w:ascii="Open Sans" w:hAnsi="Open Sans" w:cs="Open Sans"/>
          <w:b/>
          <w:bCs/>
          <w:sz w:val="20"/>
          <w:szCs w:val="20"/>
        </w:rPr>
        <w:t>Regulering av barnehagemiljø m.m.</w:t>
      </w:r>
      <w:r w:rsidR="004B0B6E">
        <w:rPr>
          <w:rStyle w:val="SC3176146"/>
          <w:rFonts w:ascii="Open Sans" w:hAnsi="Open Sans" w:cs="Open Sans"/>
          <w:b/>
          <w:bCs/>
          <w:sz w:val="20"/>
          <w:szCs w:val="20"/>
        </w:rPr>
        <w:br/>
      </w:r>
      <w:r w:rsidRPr="004B0B6E">
        <w:rPr>
          <w:rStyle w:val="SC3176146"/>
          <w:rFonts w:ascii="Open Sans" w:hAnsi="Open Sans" w:cs="Open Sans"/>
          <w:sz w:val="20"/>
          <w:szCs w:val="20"/>
        </w:rPr>
        <w:t xml:space="preserve">I </w:t>
      </w:r>
      <w:proofErr w:type="spellStart"/>
      <w:r w:rsidRPr="004B0B6E">
        <w:rPr>
          <w:rStyle w:val="SC3176146"/>
          <w:rFonts w:ascii="Open Sans" w:hAnsi="Open Sans" w:cs="Open Sans"/>
          <w:sz w:val="20"/>
          <w:szCs w:val="20"/>
        </w:rPr>
        <w:t>Prop</w:t>
      </w:r>
      <w:proofErr w:type="spellEnd"/>
      <w:r w:rsidRPr="004B0B6E">
        <w:rPr>
          <w:rStyle w:val="SC3176146"/>
          <w:rFonts w:ascii="Open Sans" w:hAnsi="Open Sans" w:cs="Open Sans"/>
          <w:sz w:val="20"/>
          <w:szCs w:val="20"/>
        </w:rPr>
        <w:t>. 96 L (2019–2020), som ble lagt frem av Kunnskapsdepartementet 29. april 2020, behand</w:t>
      </w:r>
      <w:r w:rsidRPr="004B0B6E">
        <w:rPr>
          <w:rStyle w:val="SC3176146"/>
          <w:rFonts w:ascii="Open Sans" w:hAnsi="Open Sans" w:cs="Open Sans"/>
          <w:sz w:val="20"/>
          <w:szCs w:val="20"/>
        </w:rPr>
        <w:softHyphen/>
        <w:t>les forslag om innføring av lovregler om psyko</w:t>
      </w:r>
      <w:r w:rsidRPr="004B0B6E">
        <w:rPr>
          <w:rStyle w:val="SC3176146"/>
          <w:rFonts w:ascii="Open Sans" w:hAnsi="Open Sans" w:cs="Open Sans"/>
          <w:sz w:val="20"/>
          <w:szCs w:val="20"/>
        </w:rPr>
        <w:softHyphen/>
        <w:t>sosialt barnehagemiljø og internkontroll i barne</w:t>
      </w:r>
      <w:r w:rsidRPr="004B0B6E">
        <w:rPr>
          <w:rStyle w:val="SC3176146"/>
          <w:rFonts w:ascii="Open Sans" w:hAnsi="Open Sans" w:cs="Open Sans"/>
          <w:sz w:val="20"/>
          <w:szCs w:val="20"/>
        </w:rPr>
        <w:softHyphen/>
        <w:t>hagene. Innføringen av ytterligere krav og plikter til barnehagen vil medføre økte krav til kommu</w:t>
      </w:r>
      <w:r w:rsidRPr="004B0B6E">
        <w:rPr>
          <w:rStyle w:val="SC3176146"/>
          <w:rFonts w:ascii="Open Sans" w:hAnsi="Open Sans" w:cs="Open Sans"/>
          <w:sz w:val="20"/>
          <w:szCs w:val="20"/>
        </w:rPr>
        <w:softHyphen/>
        <w:t>nen som barnehagemyndighet. Det foreslås der</w:t>
      </w:r>
      <w:r w:rsidRPr="004B0B6E">
        <w:rPr>
          <w:rStyle w:val="SC3176146"/>
          <w:rFonts w:ascii="Open Sans" w:hAnsi="Open Sans" w:cs="Open Sans"/>
          <w:sz w:val="20"/>
          <w:szCs w:val="20"/>
        </w:rPr>
        <w:softHyphen/>
        <w:t xml:space="preserve">for å bevilge 5 mill. </w:t>
      </w:r>
      <w:r w:rsidR="009A6002">
        <w:rPr>
          <w:rStyle w:val="SC3176146"/>
          <w:rFonts w:ascii="Open Sans" w:hAnsi="Open Sans" w:cs="Open Sans"/>
          <w:sz w:val="20"/>
          <w:szCs w:val="20"/>
        </w:rPr>
        <w:t>kr.</w:t>
      </w:r>
      <w:r w:rsidRPr="004B0B6E">
        <w:rPr>
          <w:rStyle w:val="SC3176146"/>
          <w:rFonts w:ascii="Open Sans" w:hAnsi="Open Sans" w:cs="Open Sans"/>
          <w:sz w:val="20"/>
          <w:szCs w:val="20"/>
        </w:rPr>
        <w:t xml:space="preserve"> til kommunene </w:t>
      </w:r>
      <w:r w:rsidR="0005324A" w:rsidRPr="004B0B6E">
        <w:rPr>
          <w:rStyle w:val="SC3176146"/>
          <w:rFonts w:ascii="Open Sans" w:hAnsi="Open Sans" w:cs="Open Sans"/>
          <w:sz w:val="20"/>
          <w:szCs w:val="20"/>
        </w:rPr>
        <w:t xml:space="preserve">over rammetilskuddet </w:t>
      </w:r>
      <w:r w:rsidRPr="004B0B6E">
        <w:rPr>
          <w:rStyle w:val="SC3176146"/>
          <w:rFonts w:ascii="Open Sans" w:hAnsi="Open Sans" w:cs="Open Sans"/>
          <w:sz w:val="20"/>
          <w:szCs w:val="20"/>
        </w:rPr>
        <w:t>i 2020, tilsvarende i gjennomsnitt om lag 1 ukesverk per kommune. Helårseffekten er 10 mill. kr.</w:t>
      </w:r>
    </w:p>
    <w:p w14:paraId="6C203A5B" w14:textId="77777777" w:rsidR="00581A0F" w:rsidRDefault="00581A0F" w:rsidP="00581A0F"/>
    <w:p w14:paraId="2B6BA933" w14:textId="77777777" w:rsidR="001673AB" w:rsidRPr="00B23416" w:rsidRDefault="001673AB" w:rsidP="00B23416">
      <w:pPr>
        <w:rPr>
          <w:b/>
          <w:bCs/>
        </w:rPr>
      </w:pPr>
      <w:r w:rsidRPr="00B23416">
        <w:rPr>
          <w:b/>
          <w:bCs/>
        </w:rPr>
        <w:lastRenderedPageBreak/>
        <w:t>Tiltaksplan sårbare barn og ung</w:t>
      </w:r>
      <w:r w:rsidR="00B23416" w:rsidRPr="00B23416">
        <w:rPr>
          <w:b/>
          <w:bCs/>
        </w:rPr>
        <w:t>e</w:t>
      </w:r>
    </w:p>
    <w:p w14:paraId="5C46D1FB" w14:textId="77777777" w:rsidR="00344FBA" w:rsidRPr="00344FBA" w:rsidRDefault="00344FBA" w:rsidP="00B23416">
      <w:r w:rsidRPr="00344FBA">
        <w:t>Av tiltaksplanen for sårbare barn og unge på totalt 400 mill. kr</w:t>
      </w:r>
      <w:r w:rsidR="00B23416">
        <w:t>.</w:t>
      </w:r>
      <w:r w:rsidRPr="00344FBA">
        <w:t xml:space="preserve"> går over 350 mill. </w:t>
      </w:r>
      <w:r w:rsidR="009A6002">
        <w:t>kr.</w:t>
      </w:r>
      <w:r w:rsidRPr="00344FBA">
        <w:t xml:space="preserve"> til kommunesektoren. Av dette bevilges 150 mill. kr</w:t>
      </w:r>
      <w:r w:rsidR="00B23416">
        <w:t xml:space="preserve">. </w:t>
      </w:r>
      <w:r w:rsidRPr="00344FBA">
        <w:t>over rammetilskuddet</w:t>
      </w:r>
      <w:r w:rsidR="00B23416">
        <w:t xml:space="preserve"> som en særskilt fordeling</w:t>
      </w:r>
      <w:r w:rsidR="006161C7">
        <w:t xml:space="preserve"> hvorav </w:t>
      </w:r>
      <w:r w:rsidR="00B23416" w:rsidRPr="00B23416">
        <w:t>75 mill. kr</w:t>
      </w:r>
      <w:r w:rsidR="00B23416">
        <w:t>.</w:t>
      </w:r>
      <w:r w:rsidR="00B23416" w:rsidRPr="00B23416">
        <w:t xml:space="preserve"> begrunnes med økt tilgjengelighet i helsestasjons- og skolehelsetjenesten</w:t>
      </w:r>
      <w:r w:rsidR="006161C7">
        <w:t xml:space="preserve"> og</w:t>
      </w:r>
      <w:r w:rsidR="00B23416" w:rsidRPr="00B23416">
        <w:t xml:space="preserve"> 75 mill. kr</w:t>
      </w:r>
      <w:r w:rsidR="00B23416">
        <w:t xml:space="preserve">. </w:t>
      </w:r>
      <w:r w:rsidR="00B23416" w:rsidRPr="00B23416">
        <w:t>med avlastningstiltak og aktivitetstiltak for barn og unge med store behov.</w:t>
      </w:r>
      <w:r w:rsidR="00B23416">
        <w:t xml:space="preserve"> </w:t>
      </w:r>
      <w:r w:rsidR="006161C7">
        <w:t>I tillegg bevilges 200 mill. kr. over Kunnskapsdepartementets budsjett.</w:t>
      </w:r>
    </w:p>
    <w:p w14:paraId="23F27CD3" w14:textId="77777777" w:rsidR="00344FBA" w:rsidRPr="00504FF5" w:rsidRDefault="00344FBA" w:rsidP="00B23416"/>
    <w:p w14:paraId="28AB810C" w14:textId="77777777" w:rsidR="00B23416" w:rsidRPr="00B23416" w:rsidRDefault="001673AB" w:rsidP="00B23416">
      <w:r w:rsidRPr="00B23416">
        <w:rPr>
          <w:b/>
          <w:bCs/>
        </w:rPr>
        <w:t>Digitalisering i skolen</w:t>
      </w:r>
      <w:r w:rsidR="00B23416">
        <w:rPr>
          <w:b/>
          <w:bCs/>
        </w:rPr>
        <w:br/>
      </w:r>
      <w:r w:rsidR="00B23416" w:rsidRPr="00B23416">
        <w:t xml:space="preserve">Det foreslås 140 mill. kr. til digitalisering i grunnskolen i form av øremerkede tilskudd på Kunnskapsdepartementets budsjett. </w:t>
      </w:r>
    </w:p>
    <w:p w14:paraId="56826D65" w14:textId="77777777" w:rsidR="001673AB" w:rsidRPr="00B23416" w:rsidRDefault="001673AB" w:rsidP="00B23416"/>
    <w:p w14:paraId="64AB92D5" w14:textId="77777777" w:rsidR="001673AB" w:rsidRPr="006161C7" w:rsidRDefault="001673AB" w:rsidP="006161C7">
      <w:pPr>
        <w:rPr>
          <w:b/>
          <w:bCs/>
        </w:rPr>
      </w:pPr>
      <w:r w:rsidRPr="006161C7">
        <w:rPr>
          <w:b/>
          <w:bCs/>
        </w:rPr>
        <w:t xml:space="preserve">Tilskudd til smitteverntiltak </w:t>
      </w:r>
    </w:p>
    <w:p w14:paraId="252CD8BC" w14:textId="77777777" w:rsidR="004B0B6E" w:rsidRPr="00A03058" w:rsidRDefault="00B23416" w:rsidP="00A03058">
      <w:r w:rsidRPr="00B23416">
        <w:t>50 mill. kr</w:t>
      </w:r>
      <w:r w:rsidR="006161C7">
        <w:t>.</w:t>
      </w:r>
      <w:r w:rsidRPr="00B23416">
        <w:t xml:space="preserve"> til smitteverntiltak i kommunene for sårbare grupper, som f.eks. rusmisbrukere, øremerkes på Helse- og omsorgsdepartementets budsjett. </w:t>
      </w:r>
    </w:p>
    <w:p w14:paraId="44837897" w14:textId="77777777" w:rsidR="004B0B6E" w:rsidRDefault="004B0B6E" w:rsidP="008E5D1A">
      <w:pPr>
        <w:autoSpaceDE w:val="0"/>
        <w:autoSpaceDN w:val="0"/>
        <w:rPr>
          <w:rFonts w:eastAsia="Times New Roman" w:cs="Open Sans"/>
          <w:b/>
          <w:bCs/>
          <w:color w:val="333333"/>
          <w:szCs w:val="20"/>
          <w:lang w:eastAsia="nb-NO"/>
        </w:rPr>
      </w:pPr>
    </w:p>
    <w:p w14:paraId="02B61FF6" w14:textId="77777777" w:rsidR="00581A0F" w:rsidRPr="00581A0F" w:rsidRDefault="00581A0F" w:rsidP="00581A0F">
      <w:pPr>
        <w:rPr>
          <w:rFonts w:cs="Open Sans"/>
        </w:rPr>
      </w:pPr>
    </w:p>
    <w:p w14:paraId="1FF4D173" w14:textId="77777777" w:rsidR="001673AB" w:rsidRPr="008E5D1A" w:rsidRDefault="001673AB" w:rsidP="001673AB">
      <w:pPr>
        <w:rPr>
          <w:i/>
          <w:iCs/>
        </w:rPr>
      </w:pPr>
      <w:r w:rsidRPr="008E5D1A">
        <w:rPr>
          <w:i/>
          <w:iCs/>
        </w:rPr>
        <w:t>Til fylkeskommunene</w:t>
      </w:r>
    </w:p>
    <w:p w14:paraId="0E13DB49" w14:textId="77777777" w:rsidR="0005324A" w:rsidRPr="0005324A" w:rsidRDefault="001673AB" w:rsidP="0005324A">
      <w:pPr>
        <w:pStyle w:val="Listeavsnitt"/>
        <w:numPr>
          <w:ilvl w:val="0"/>
          <w:numId w:val="9"/>
        </w:numPr>
      </w:pPr>
      <w:r w:rsidRPr="00504FF5">
        <w:t xml:space="preserve">Kompensasjon for bortfall av billettinntekter innen kollektivtransport 1,5 mrd. </w:t>
      </w:r>
      <w:r>
        <w:t xml:space="preserve">kr. </w:t>
      </w:r>
    </w:p>
    <w:p w14:paraId="2AD033F9" w14:textId="3ED5C743" w:rsidR="0007107E" w:rsidRPr="002357D6" w:rsidRDefault="0005324A" w:rsidP="0005324A">
      <w:pPr>
        <w:pStyle w:val="Listeavsnitt"/>
        <w:numPr>
          <w:ilvl w:val="0"/>
          <w:numId w:val="9"/>
        </w:numPr>
        <w:rPr>
          <w:rStyle w:val="SC3176146"/>
          <w:rFonts w:cstheme="minorBidi"/>
          <w:color w:val="auto"/>
          <w:sz w:val="20"/>
        </w:rPr>
      </w:pPr>
      <w:r>
        <w:rPr>
          <w:rStyle w:val="SC3176146"/>
        </w:rPr>
        <w:t xml:space="preserve">Miljøvennlige ferjeløsninger, 150 mill. kr. </w:t>
      </w:r>
    </w:p>
    <w:p w14:paraId="106690A1" w14:textId="77777777" w:rsidR="00457538" w:rsidRDefault="00457538" w:rsidP="00457538"/>
    <w:p w14:paraId="49C73AAB" w14:textId="77777777" w:rsidR="00457538" w:rsidRPr="00457538" w:rsidRDefault="00457538" w:rsidP="00457538"/>
    <w:p w14:paraId="7B228537" w14:textId="77777777" w:rsidR="00457538" w:rsidRPr="004F4C75" w:rsidRDefault="00457538" w:rsidP="00457538">
      <w:pPr>
        <w:pStyle w:val="Overskrift1"/>
      </w:pPr>
      <w:r>
        <w:t xml:space="preserve">2. </w:t>
      </w:r>
      <w:r w:rsidRPr="004F4C75">
        <w:t>Det økonomiske opplegget for 202</w:t>
      </w:r>
      <w:r>
        <w:t>1</w:t>
      </w:r>
    </w:p>
    <w:p w14:paraId="765D79AD" w14:textId="77777777" w:rsidR="007A4466" w:rsidRPr="00A730C9" w:rsidRDefault="007A4466" w:rsidP="007A4466">
      <w:pPr>
        <w:autoSpaceDE w:val="0"/>
        <w:autoSpaceDN w:val="0"/>
        <w:adjustRightInd w:val="0"/>
        <w:rPr>
          <w:rFonts w:cs="Open Sans"/>
          <w:b/>
          <w:iCs/>
          <w:szCs w:val="20"/>
        </w:rPr>
      </w:pPr>
      <w:r>
        <w:rPr>
          <w:rFonts w:cs="Open Sans"/>
          <w:b/>
          <w:iCs/>
          <w:szCs w:val="20"/>
        </w:rPr>
        <w:t>Inntektsrammene for 2021</w:t>
      </w:r>
    </w:p>
    <w:p w14:paraId="590651FF" w14:textId="77777777" w:rsidR="004C0E1D" w:rsidRDefault="004C0E1D" w:rsidP="004C0E1D">
      <w:pPr>
        <w:autoSpaceDE w:val="0"/>
        <w:autoSpaceDN w:val="0"/>
        <w:rPr>
          <w:rFonts w:ascii="Calibri" w:hAnsi="Calibri"/>
          <w:szCs w:val="22"/>
        </w:rPr>
      </w:pPr>
      <w:r>
        <w:t xml:space="preserve">Det legges opp til en realvekst i frie inntekter på mellom 2,0 og 2,4 mrd. kr. i kommunesektoren i 2021. </w:t>
      </w:r>
    </w:p>
    <w:p w14:paraId="6284912E" w14:textId="77777777" w:rsidR="004C0E1D" w:rsidRDefault="004C0E1D" w:rsidP="004C0E1D">
      <w:pPr>
        <w:autoSpaceDE w:val="0"/>
        <w:autoSpaceDN w:val="0"/>
      </w:pPr>
    </w:p>
    <w:p w14:paraId="12C280FC" w14:textId="77777777" w:rsidR="004C0E1D" w:rsidRDefault="004C0E1D" w:rsidP="004C0E1D">
      <w:pPr>
        <w:autoSpaceDE w:val="0"/>
        <w:autoSpaceDN w:val="0"/>
      </w:pPr>
      <w:r>
        <w:t xml:space="preserve">Kommunenes demografikostnader anslås å øke med 1,3 mrd. kr. </w:t>
      </w:r>
    </w:p>
    <w:p w14:paraId="4ADAECE8" w14:textId="77777777" w:rsidR="004C0E1D" w:rsidRDefault="004C0E1D" w:rsidP="004C0E1D">
      <w:pPr>
        <w:autoSpaceDE w:val="0"/>
        <w:autoSpaceDN w:val="0"/>
      </w:pPr>
    </w:p>
    <w:p w14:paraId="4BBF644F" w14:textId="77777777" w:rsidR="004C0E1D" w:rsidRDefault="004C0E1D" w:rsidP="004C0E1D">
      <w:pPr>
        <w:autoSpaceDE w:val="0"/>
        <w:autoSpaceDN w:val="0"/>
        <w:rPr>
          <w:color w:val="333333"/>
          <w:shd w:val="clear" w:color="auto" w:fill="FFFFFF"/>
        </w:rPr>
      </w:pPr>
      <w:r>
        <w:rPr>
          <w:color w:val="333333"/>
          <w:shd w:val="clear" w:color="auto" w:fill="FFFFFF"/>
        </w:rPr>
        <w:t>En beregning som er foretatt av det tekniske beregningsutvalg for kommunal og fylkeskommunal økonomi (TBU) viser at kommunesektoren kan få merutgifter i 2021 på om lag 2 mrd. kr. knyttet til den demografiske utviklingen. 1,6 mrd. kr. av disse er knyttet til tjenester som finansieres av de frie inntektene, fordelt på 1,3 mrd. kr. på kommunene og 0,3 mrd. kr. på fylkeskommunene.</w:t>
      </w:r>
    </w:p>
    <w:p w14:paraId="08781759" w14:textId="77777777" w:rsidR="004C0E1D" w:rsidRDefault="004C0E1D" w:rsidP="004C0E1D">
      <w:pPr>
        <w:autoSpaceDE w:val="0"/>
        <w:autoSpaceDN w:val="0"/>
      </w:pPr>
    </w:p>
    <w:p w14:paraId="02247359" w14:textId="77777777" w:rsidR="004C0E1D" w:rsidRDefault="004C0E1D" w:rsidP="004C0E1D">
      <w:pPr>
        <w:autoSpaceDE w:val="0"/>
        <w:autoSpaceDN w:val="0"/>
      </w:pPr>
      <w:r>
        <w:t xml:space="preserve">Demografikostnadene er noe høyere enn de foregående årene. Dette skyldes i hovedsak at demografikostnadene til fylkeskommunene anslås å øke med om lag 300 mill. kr., etter noen år med nedgang i demografikostnadene. Økningen skyldes i hovedsak økning i andel innbyggere 16-18 år. </w:t>
      </w:r>
    </w:p>
    <w:p w14:paraId="35A1C531" w14:textId="77777777" w:rsidR="004C0E1D" w:rsidRDefault="004C0E1D" w:rsidP="004C0E1D">
      <w:pPr>
        <w:autoSpaceDE w:val="0"/>
        <w:autoSpaceDN w:val="0"/>
      </w:pPr>
    </w:p>
    <w:p w14:paraId="1A16C9FC" w14:textId="77777777" w:rsidR="004C0E1D" w:rsidRDefault="004C0E1D" w:rsidP="004C0E1D">
      <w:pPr>
        <w:autoSpaceDE w:val="0"/>
        <w:autoSpaceDN w:val="0"/>
      </w:pPr>
      <w:r>
        <w:t>Regjeringen legger opp til at kommunene får mellom 1,6 og 2,0 mrd. kr. av den foreslåtte veksten i frie inntekter. Videre legger regjeringen opp til en vekst i fylkeskommunens frie inntekter på 0,4 mrd. kr. i 2021.</w:t>
      </w:r>
    </w:p>
    <w:p w14:paraId="774F9293" w14:textId="77777777" w:rsidR="004C0E1D" w:rsidRDefault="004C0E1D" w:rsidP="004C0E1D">
      <w:pPr>
        <w:autoSpaceDE w:val="0"/>
        <w:autoSpaceDN w:val="0"/>
      </w:pPr>
    </w:p>
    <w:p w14:paraId="42B6FCED" w14:textId="77777777" w:rsidR="004C0E1D" w:rsidRDefault="004C0E1D" w:rsidP="004C0E1D">
      <w:pPr>
        <w:autoSpaceDE w:val="0"/>
        <w:autoSpaceDN w:val="0"/>
      </w:pPr>
      <w:r>
        <w:t xml:space="preserve">Inntektsveksten som varsles i denne proposisjonen er regnet ut fra anslått inntektsnivå i 2020 i revidert nasjonalbudsjett og er korrigert for virkningen av virusutbruddet. Det vil si at skatteanslaget gitt i saldert budsjett 2020 legges til grunn og at ser bort fra tilleggsbevilgningene på grunn av virusutbruddet. </w:t>
      </w:r>
    </w:p>
    <w:p w14:paraId="0111DCC1" w14:textId="77777777" w:rsidR="004C0E1D" w:rsidRDefault="004C0E1D" w:rsidP="004C0E1D">
      <w:pPr>
        <w:autoSpaceDE w:val="0"/>
        <w:autoSpaceDN w:val="0"/>
      </w:pPr>
    </w:p>
    <w:p w14:paraId="254E849F" w14:textId="77777777" w:rsidR="004C0E1D" w:rsidRDefault="004C0E1D" w:rsidP="004C0E1D">
      <w:pPr>
        <w:autoSpaceDE w:val="0"/>
        <w:autoSpaceDN w:val="0"/>
      </w:pPr>
      <w:r>
        <w:t xml:space="preserve">Realveksten i kommunesektorens </w:t>
      </w:r>
      <w:r>
        <w:rPr>
          <w:i/>
          <w:iCs/>
        </w:rPr>
        <w:t>samlede</w:t>
      </w:r>
      <w:r>
        <w:t xml:space="preserve"> inntekter er anslått mellom 1,4 – 1,9 mrd. kr. i 2021. </w:t>
      </w:r>
    </w:p>
    <w:p w14:paraId="6254772A" w14:textId="77777777" w:rsidR="007A4466" w:rsidRPr="004C0E1D" w:rsidRDefault="007A4466" w:rsidP="007A4466">
      <w:pPr>
        <w:autoSpaceDE w:val="0"/>
        <w:autoSpaceDN w:val="0"/>
        <w:adjustRightInd w:val="0"/>
        <w:rPr>
          <w:rFonts w:cs="Open Sans"/>
          <w:iCs/>
          <w:szCs w:val="20"/>
          <w:highlight w:val="yellow"/>
        </w:rPr>
      </w:pPr>
    </w:p>
    <w:p w14:paraId="5D6C66D7" w14:textId="77777777" w:rsidR="007A4466" w:rsidRPr="004912DA" w:rsidRDefault="007A4466" w:rsidP="007A4466">
      <w:pPr>
        <w:autoSpaceDE w:val="0"/>
        <w:autoSpaceDN w:val="0"/>
        <w:adjustRightInd w:val="0"/>
        <w:rPr>
          <w:rFonts w:cs="Open Sans"/>
          <w:b/>
          <w:iCs/>
          <w:szCs w:val="20"/>
        </w:rPr>
      </w:pPr>
      <w:bookmarkStart w:id="10" w:name="_Hlk40185945"/>
      <w:r w:rsidRPr="004912DA">
        <w:rPr>
          <w:rFonts w:cs="Open Sans"/>
          <w:b/>
          <w:iCs/>
          <w:szCs w:val="20"/>
        </w:rPr>
        <w:t>Pensjonskostnader</w:t>
      </w:r>
    </w:p>
    <w:bookmarkEnd w:id="10"/>
    <w:p w14:paraId="22B2251E" w14:textId="77777777" w:rsidR="007A4466" w:rsidRDefault="007A4466" w:rsidP="007A4466">
      <w:pPr>
        <w:autoSpaceDE w:val="0"/>
        <w:autoSpaceDN w:val="0"/>
        <w:adjustRightInd w:val="0"/>
        <w:rPr>
          <w:rFonts w:cs="Open Sans"/>
          <w:szCs w:val="20"/>
        </w:rPr>
      </w:pPr>
      <w:r w:rsidRPr="00A272F7">
        <w:rPr>
          <w:rFonts w:cs="Open Sans"/>
          <w:szCs w:val="20"/>
        </w:rPr>
        <w:t xml:space="preserve">KMD </w:t>
      </w:r>
      <w:r>
        <w:rPr>
          <w:rFonts w:cs="Open Sans"/>
          <w:szCs w:val="20"/>
        </w:rPr>
        <w:t>anslår en økning i pensjonskostnadene på 300 mill. kr</w:t>
      </w:r>
      <w:r w:rsidR="0020092D">
        <w:rPr>
          <w:rFonts w:cs="Open Sans"/>
          <w:szCs w:val="20"/>
        </w:rPr>
        <w:t xml:space="preserve">. </w:t>
      </w:r>
      <w:r>
        <w:rPr>
          <w:rFonts w:cs="Open Sans"/>
          <w:szCs w:val="20"/>
        </w:rPr>
        <w:t>i 2021, utover anslått lønnsvekst. I statsbudsjettet for 2020 ansl</w:t>
      </w:r>
      <w:r w:rsidR="00440988">
        <w:rPr>
          <w:rFonts w:cs="Open Sans"/>
          <w:szCs w:val="20"/>
        </w:rPr>
        <w:t>o</w:t>
      </w:r>
      <w:r>
        <w:rPr>
          <w:rFonts w:cs="Open Sans"/>
          <w:szCs w:val="20"/>
        </w:rPr>
        <w:t xml:space="preserve"> departementet en nedgang i kommunesektorens samlede pensjonskostnader på om lag 450 mrd. kr. B</w:t>
      </w:r>
      <w:r>
        <w:rPr>
          <w:rFonts w:cs="Open Sans"/>
          <w:color w:val="333333"/>
          <w:shd w:val="clear" w:color="auto" w:fill="FFFFFF"/>
        </w:rPr>
        <w:t xml:space="preserve">eregninger basert på nye tall mottatt fra pensjonsleverandørene, viser at nedgangen i pensjonskostnadene i 2020 blir om lag 1,9 mrd. </w:t>
      </w:r>
      <w:r w:rsidR="009A6002">
        <w:rPr>
          <w:rFonts w:cs="Open Sans"/>
          <w:color w:val="333333"/>
          <w:shd w:val="clear" w:color="auto" w:fill="FFFFFF"/>
        </w:rPr>
        <w:t>kr.</w:t>
      </w:r>
      <w:r>
        <w:rPr>
          <w:rFonts w:cs="Open Sans"/>
          <w:color w:val="333333"/>
          <w:shd w:val="clear" w:color="auto" w:fill="FFFFFF"/>
        </w:rPr>
        <w:t xml:space="preserve"> større enn anslaget i statsbudsjettet for 2020.</w:t>
      </w:r>
    </w:p>
    <w:p w14:paraId="2746AFAA" w14:textId="77777777" w:rsidR="007A4466" w:rsidRDefault="007A4466" w:rsidP="007A4466">
      <w:pPr>
        <w:autoSpaceDE w:val="0"/>
        <w:autoSpaceDN w:val="0"/>
        <w:adjustRightInd w:val="0"/>
        <w:rPr>
          <w:rFonts w:cs="Open Sans"/>
          <w:szCs w:val="20"/>
        </w:rPr>
      </w:pPr>
      <w:r>
        <w:rPr>
          <w:rFonts w:cs="Open Sans"/>
          <w:szCs w:val="20"/>
        </w:rPr>
        <w:t xml:space="preserve"> </w:t>
      </w:r>
    </w:p>
    <w:p w14:paraId="5DCDD656" w14:textId="77777777" w:rsidR="007A4466" w:rsidRDefault="007A4466" w:rsidP="007A4466">
      <w:pPr>
        <w:autoSpaceDE w:val="0"/>
        <w:autoSpaceDN w:val="0"/>
        <w:adjustRightInd w:val="0"/>
        <w:rPr>
          <w:rFonts w:cs="Open Sans"/>
          <w:szCs w:val="20"/>
        </w:rPr>
      </w:pPr>
      <w:r>
        <w:rPr>
          <w:rFonts w:cs="Open Sans"/>
          <w:szCs w:val="20"/>
        </w:rPr>
        <w:t xml:space="preserve">Nivået på de samlede pensjonskostnadene i 2021 blir klart lavere enn anslaget for 2020, samlet sett. </w:t>
      </w:r>
    </w:p>
    <w:p w14:paraId="3CA48951" w14:textId="77777777" w:rsidR="007A4466" w:rsidRDefault="007A4466" w:rsidP="007A4466">
      <w:pPr>
        <w:autoSpaceDE w:val="0"/>
        <w:autoSpaceDN w:val="0"/>
        <w:adjustRightInd w:val="0"/>
        <w:rPr>
          <w:rFonts w:cs="Open Sans"/>
          <w:szCs w:val="20"/>
        </w:rPr>
      </w:pPr>
    </w:p>
    <w:p w14:paraId="0F34CDBB" w14:textId="77777777" w:rsidR="007A4466" w:rsidRDefault="007A4466" w:rsidP="007A4466">
      <w:pPr>
        <w:autoSpaceDE w:val="0"/>
        <w:autoSpaceDN w:val="0"/>
        <w:adjustRightInd w:val="0"/>
        <w:rPr>
          <w:rFonts w:cs="Open Sans"/>
          <w:szCs w:val="20"/>
        </w:rPr>
      </w:pPr>
      <w:r>
        <w:rPr>
          <w:rFonts w:cs="Open Sans"/>
          <w:szCs w:val="20"/>
        </w:rPr>
        <w:t>Det er ikke foretatt noen endringer i de økonomiske forutsetningene for beregning av de regnskapsmessige pensjonskostnadene. Departementet vi</w:t>
      </w:r>
      <w:r w:rsidR="0020092D">
        <w:rPr>
          <w:rFonts w:cs="Open Sans"/>
          <w:szCs w:val="20"/>
        </w:rPr>
        <w:t>l</w:t>
      </w:r>
      <w:r>
        <w:rPr>
          <w:rFonts w:cs="Open Sans"/>
          <w:szCs w:val="20"/>
        </w:rPr>
        <w:t xml:space="preserve"> sende ut et rundskriv til alle kommuner og fylkeskommuner med nærmere opplysninger. </w:t>
      </w:r>
    </w:p>
    <w:p w14:paraId="77C54896" w14:textId="77777777" w:rsidR="00B408E5" w:rsidRDefault="00B408E5" w:rsidP="007A4466">
      <w:pPr>
        <w:autoSpaceDE w:val="0"/>
        <w:autoSpaceDN w:val="0"/>
        <w:adjustRightInd w:val="0"/>
        <w:rPr>
          <w:rFonts w:cs="Open Sans"/>
          <w:szCs w:val="20"/>
        </w:rPr>
      </w:pPr>
    </w:p>
    <w:p w14:paraId="667E9189" w14:textId="77777777" w:rsidR="00BB3FF2" w:rsidRDefault="00BB3FF2" w:rsidP="00BB3FF2">
      <w:pPr>
        <w:autoSpaceDE w:val="0"/>
        <w:autoSpaceDN w:val="0"/>
        <w:rPr>
          <w:rFonts w:ascii="Calibri" w:hAnsi="Calibri"/>
          <w:szCs w:val="22"/>
        </w:rPr>
      </w:pPr>
      <w:r>
        <w:rPr>
          <w:rFonts w:eastAsia="Times New Roman" w:cs="Open Sans"/>
          <w:b/>
          <w:bCs/>
          <w:color w:val="333333"/>
          <w:szCs w:val="20"/>
          <w:lang w:eastAsia="nb-NO"/>
        </w:rPr>
        <w:t>Produksjonsavgift på laks, ørret og regnbueørret</w:t>
      </w:r>
    </w:p>
    <w:p w14:paraId="20A2161B" w14:textId="77777777" w:rsidR="00BB3FF2" w:rsidRPr="0005324A" w:rsidRDefault="00BB3FF2" w:rsidP="00BB3FF2">
      <w:pPr>
        <w:shd w:val="clear" w:color="auto" w:fill="FFFFFF"/>
        <w:spacing w:after="225"/>
        <w:rPr>
          <w:rFonts w:eastAsia="Times New Roman" w:cs="Open Sans"/>
          <w:b/>
          <w:bCs/>
          <w:color w:val="333333"/>
          <w:szCs w:val="20"/>
          <w:lang w:eastAsia="nb-NO"/>
        </w:rPr>
      </w:pPr>
      <w:r w:rsidRPr="00DC7A36">
        <w:rPr>
          <w:rFonts w:eastAsia="Times New Roman" w:cs="Open Sans"/>
          <w:color w:val="333333"/>
          <w:szCs w:val="20"/>
          <w:lang w:eastAsia="nb-NO"/>
        </w:rPr>
        <w:t>Regjeringen foreslår å innføre en produksjonsavgift på laks, ørret og regnbueørret i statsbudsjettet for 2021. Inntektene fra avgiften skal fordeles til havbrukskommunene og -fylkeskommunene. Samtidig endres fordelingen av inntektene fra salg av nye tillatelser</w:t>
      </w:r>
      <w:r w:rsidRPr="00DC7A36">
        <w:rPr>
          <w:rFonts w:eastAsia="Times New Roman" w:cs="Open Sans"/>
          <w:b/>
          <w:bCs/>
          <w:color w:val="333333"/>
          <w:szCs w:val="20"/>
          <w:lang w:eastAsia="nb-NO"/>
        </w:rPr>
        <w:t>.</w:t>
      </w:r>
      <w:r>
        <w:rPr>
          <w:rFonts w:eastAsia="Times New Roman" w:cs="Open Sans"/>
          <w:b/>
          <w:bCs/>
          <w:color w:val="333333"/>
          <w:szCs w:val="20"/>
          <w:lang w:eastAsia="nb-NO"/>
        </w:rPr>
        <w:t xml:space="preserve"> </w:t>
      </w:r>
      <w:r w:rsidRPr="00DC7A36">
        <w:rPr>
          <w:rFonts w:eastAsia="Times New Roman" w:cs="Open Sans"/>
          <w:color w:val="333333"/>
          <w:szCs w:val="20"/>
          <w:lang w:eastAsia="nb-NO"/>
        </w:rPr>
        <w:t xml:space="preserve">Avgiften settes til 40 øre per kg produsert fisk. Det vil gi om lag 500 </w:t>
      </w:r>
      <w:r>
        <w:rPr>
          <w:rFonts w:eastAsia="Times New Roman" w:cs="Open Sans"/>
          <w:color w:val="333333"/>
          <w:szCs w:val="20"/>
          <w:lang w:eastAsia="nb-NO"/>
        </w:rPr>
        <w:t xml:space="preserve">mill. kr. </w:t>
      </w:r>
      <w:r w:rsidRPr="00DC7A36">
        <w:rPr>
          <w:rFonts w:eastAsia="Times New Roman" w:cs="Open Sans"/>
          <w:color w:val="333333"/>
          <w:szCs w:val="20"/>
          <w:lang w:eastAsia="nb-NO"/>
        </w:rPr>
        <w:t>årlig i økte inntekter til kommunesektoren fra og med 2022. Det foreslås ingen overskuddsbasert grunnrenteskatt.</w:t>
      </w:r>
    </w:p>
    <w:p w14:paraId="0536BB6A" w14:textId="77777777" w:rsidR="00BB3FF2" w:rsidRPr="00DC7A36" w:rsidRDefault="00BB3FF2" w:rsidP="00BB3FF2">
      <w:pPr>
        <w:shd w:val="clear" w:color="auto" w:fill="FFFFFF"/>
        <w:spacing w:after="225"/>
        <w:rPr>
          <w:rFonts w:ascii="OpenSans" w:eastAsia="Times New Roman" w:hAnsi="OpenSans" w:cs="Times New Roman"/>
          <w:color w:val="333333"/>
          <w:szCs w:val="20"/>
          <w:lang w:eastAsia="nb-NO"/>
        </w:rPr>
      </w:pPr>
      <w:r w:rsidRPr="00DC7A36">
        <w:rPr>
          <w:rFonts w:eastAsia="Times New Roman" w:cs="Open Sans"/>
          <w:color w:val="333333"/>
          <w:szCs w:val="20"/>
          <w:lang w:eastAsia="nb-NO"/>
        </w:rPr>
        <w:t xml:space="preserve">Regjeringen foreslår at produksjonsavgiften erstatter deler av kommunenes andel av salgsinntektene fra nye tillatelser, som de siden 2017 har fått gjennom Havbruksfondet. Regjeringen legger opp til at havbrukskommunene og -fylkeskommunene i tillegg skal tilføres 25 </w:t>
      </w:r>
      <w:r>
        <w:rPr>
          <w:rFonts w:eastAsia="Times New Roman" w:cs="Open Sans"/>
          <w:color w:val="333333"/>
          <w:szCs w:val="20"/>
          <w:lang w:eastAsia="nb-NO"/>
        </w:rPr>
        <w:t>%</w:t>
      </w:r>
      <w:r w:rsidRPr="00DC7A36">
        <w:rPr>
          <w:rFonts w:eastAsia="Times New Roman" w:cs="Open Sans"/>
          <w:color w:val="333333"/>
          <w:szCs w:val="20"/>
          <w:lang w:eastAsia="nb-NO"/>
        </w:rPr>
        <w:t xml:space="preserve"> av inntektene fra fremtidige salgs- og auksjonsinntekter fra havbrukstillatelser.</w:t>
      </w:r>
      <w:r w:rsidR="00637885">
        <w:rPr>
          <w:rFonts w:eastAsia="Times New Roman" w:cs="Open Sans"/>
          <w:color w:val="333333"/>
          <w:szCs w:val="20"/>
          <w:lang w:eastAsia="nb-NO"/>
        </w:rPr>
        <w:t xml:space="preserve"> Dette er en reduksjon fra nåværende ordning.</w:t>
      </w:r>
      <w:r w:rsidRPr="00DC7A36">
        <w:rPr>
          <w:rFonts w:eastAsia="Times New Roman" w:cs="Open Sans"/>
          <w:color w:val="333333"/>
          <w:szCs w:val="20"/>
          <w:lang w:eastAsia="nb-NO"/>
        </w:rPr>
        <w:t xml:space="preserve"> Fra årets kapasitetsjustering foreslår regjeringen at kommunesektoren tilføres én mrd. kr</w:t>
      </w:r>
      <w:r>
        <w:rPr>
          <w:rFonts w:eastAsia="Times New Roman" w:cs="Open Sans"/>
          <w:color w:val="333333"/>
          <w:szCs w:val="20"/>
          <w:lang w:eastAsia="nb-NO"/>
        </w:rPr>
        <w:t>.</w:t>
      </w:r>
      <w:r w:rsidRPr="00DC7A36">
        <w:rPr>
          <w:rFonts w:eastAsia="Times New Roman" w:cs="Open Sans"/>
          <w:color w:val="333333"/>
          <w:szCs w:val="20"/>
          <w:lang w:eastAsia="nb-NO"/>
        </w:rPr>
        <w:t xml:space="preserve"> i hvert av årene 2020 og 2021 gjennom Havbruksfondet</w:t>
      </w:r>
      <w:r w:rsidRPr="00DC7A36">
        <w:rPr>
          <w:rFonts w:ascii="OpenSans" w:eastAsia="Times New Roman" w:hAnsi="OpenSans" w:cs="Times New Roman"/>
          <w:color w:val="333333"/>
          <w:szCs w:val="20"/>
          <w:lang w:eastAsia="nb-NO"/>
        </w:rPr>
        <w:t>. </w:t>
      </w:r>
    </w:p>
    <w:p w14:paraId="1FC08E6D" w14:textId="77777777" w:rsidR="00B408E5" w:rsidRPr="00A57212" w:rsidRDefault="00B408E5" w:rsidP="00A57212">
      <w:pPr>
        <w:pStyle w:val="Overskrift2"/>
        <w:rPr>
          <w:rFonts w:ascii="Times New Roman" w:hAnsi="Times New Roman"/>
          <w:sz w:val="20"/>
          <w:szCs w:val="20"/>
        </w:rPr>
      </w:pPr>
      <w:r w:rsidRPr="00A57212">
        <w:rPr>
          <w:rFonts w:ascii="Open Sans" w:hAnsi="Open Sans" w:cs="Open Sans"/>
          <w:sz w:val="20"/>
          <w:szCs w:val="20"/>
        </w:rPr>
        <w:t>Eiendomsskatt - maksimal sats for bolig og fritidsbolig fra 202</w:t>
      </w:r>
      <w:r w:rsidR="00A57212" w:rsidRPr="00A57212">
        <w:rPr>
          <w:rFonts w:ascii="Open Sans" w:hAnsi="Open Sans" w:cs="Open Sans"/>
          <w:sz w:val="20"/>
          <w:szCs w:val="20"/>
        </w:rPr>
        <w:t>2</w:t>
      </w:r>
      <w:r w:rsidR="00A57212" w:rsidRPr="00A57212">
        <w:rPr>
          <w:sz w:val="20"/>
          <w:szCs w:val="20"/>
        </w:rPr>
        <w:br/>
      </w:r>
      <w:r w:rsidRPr="00A57212">
        <w:rPr>
          <w:rFonts w:ascii="Open Sans" w:hAnsi="Open Sans" w:cs="Open Sans"/>
          <w:b w:val="0"/>
          <w:bCs/>
          <w:sz w:val="20"/>
          <w:szCs w:val="20"/>
        </w:rPr>
        <w:t xml:space="preserve">Regjeringen tar sikte på å redusere den maksimale eiendomsskattesatsen </w:t>
      </w:r>
      <w:r w:rsidR="00A57212" w:rsidRPr="00A57212">
        <w:rPr>
          <w:rFonts w:ascii="Open Sans" w:hAnsi="Open Sans" w:cs="Open Sans"/>
          <w:b w:val="0"/>
          <w:bCs/>
          <w:sz w:val="20"/>
          <w:szCs w:val="20"/>
        </w:rPr>
        <w:t xml:space="preserve">fra 5 til 4 promille </w:t>
      </w:r>
      <w:r w:rsidRPr="00A57212">
        <w:rPr>
          <w:rFonts w:ascii="Open Sans" w:hAnsi="Open Sans" w:cs="Open Sans"/>
          <w:b w:val="0"/>
          <w:bCs/>
          <w:sz w:val="20"/>
          <w:szCs w:val="20"/>
        </w:rPr>
        <w:t xml:space="preserve">for bolig og fritidsbolig fra 2022, ikke fra 2021 som varslet i </w:t>
      </w:r>
      <w:proofErr w:type="spellStart"/>
      <w:r w:rsidRPr="00A57212">
        <w:rPr>
          <w:rFonts w:ascii="Open Sans" w:hAnsi="Open Sans" w:cs="Open Sans"/>
          <w:b w:val="0"/>
          <w:bCs/>
          <w:sz w:val="20"/>
          <w:szCs w:val="20"/>
        </w:rPr>
        <w:t>Prop</w:t>
      </w:r>
      <w:proofErr w:type="spellEnd"/>
      <w:r w:rsidRPr="00A57212">
        <w:rPr>
          <w:rFonts w:ascii="Open Sans" w:hAnsi="Open Sans" w:cs="Open Sans"/>
          <w:b w:val="0"/>
          <w:bCs/>
          <w:sz w:val="20"/>
          <w:szCs w:val="20"/>
        </w:rPr>
        <w:t>. 1 LS (2019–2020) Skatter, avgifter og toll 2020.</w:t>
      </w:r>
    </w:p>
    <w:p w14:paraId="3924B8ED" w14:textId="77777777" w:rsidR="00B408E5" w:rsidRPr="00A272F7" w:rsidRDefault="00B408E5" w:rsidP="007A4466">
      <w:pPr>
        <w:autoSpaceDE w:val="0"/>
        <w:autoSpaceDN w:val="0"/>
        <w:adjustRightInd w:val="0"/>
        <w:rPr>
          <w:rFonts w:cs="Open Sans"/>
          <w:szCs w:val="20"/>
        </w:rPr>
      </w:pPr>
    </w:p>
    <w:p w14:paraId="50D720F5" w14:textId="77777777" w:rsidR="0020092D" w:rsidRPr="0020092D" w:rsidRDefault="0020092D" w:rsidP="0020092D"/>
    <w:p w14:paraId="68182E12" w14:textId="77777777" w:rsidR="00457538" w:rsidRPr="004F4C75" w:rsidRDefault="00457538" w:rsidP="00457538">
      <w:pPr>
        <w:pStyle w:val="Overskrift1"/>
      </w:pPr>
      <w:r w:rsidRPr="00457538">
        <w:t>3. Skjønnstilskudd</w:t>
      </w:r>
    </w:p>
    <w:p w14:paraId="02AC44EE" w14:textId="77777777" w:rsidR="00457538" w:rsidRPr="00457538" w:rsidRDefault="00457538" w:rsidP="00457538">
      <w:pPr>
        <w:rPr>
          <w:szCs w:val="20"/>
        </w:rPr>
      </w:pPr>
      <w:r w:rsidRPr="00457538">
        <w:rPr>
          <w:szCs w:val="20"/>
        </w:rPr>
        <w:t xml:space="preserve">Det er i proposisjonen foreslått en samlet skjønnsramme for 2021 på 1 377 mill. kr. Av denne rammen fordeles 995 mill. kr. til kommunene, og 382 mill. kr. til fylkeskommunene </w:t>
      </w:r>
    </w:p>
    <w:p w14:paraId="25DD1084" w14:textId="77777777" w:rsidR="00457538" w:rsidRPr="00457538" w:rsidRDefault="00457538" w:rsidP="00457538">
      <w:pPr>
        <w:rPr>
          <w:szCs w:val="20"/>
        </w:rPr>
      </w:pPr>
      <w:r w:rsidRPr="00457538">
        <w:rPr>
          <w:szCs w:val="20"/>
        </w:rPr>
        <w:t> </w:t>
      </w:r>
    </w:p>
    <w:p w14:paraId="2CCF5852" w14:textId="77777777" w:rsidR="00457538" w:rsidRPr="00457538" w:rsidRDefault="00457538" w:rsidP="00457538">
      <w:pPr>
        <w:rPr>
          <w:rStyle w:val="SC6176146"/>
          <w:sz w:val="20"/>
          <w:szCs w:val="20"/>
        </w:rPr>
      </w:pPr>
      <w:r w:rsidRPr="00457538">
        <w:rPr>
          <w:szCs w:val="20"/>
        </w:rPr>
        <w:t>Basisrammen til kommunene er i 2021 foreslått til 850 mill. kr., dette er en reduksjon på 100 mill. kr. fra 2020 (</w:t>
      </w:r>
      <w:r w:rsidRPr="00457538">
        <w:rPr>
          <w:rStyle w:val="SC6176146"/>
          <w:sz w:val="20"/>
          <w:szCs w:val="20"/>
        </w:rPr>
        <w:t>ekstrabevilgninger i forbindelse med covid-19 er ikke hensyntatt i sammenlikningen).</w:t>
      </w:r>
    </w:p>
    <w:p w14:paraId="297C0D65" w14:textId="77777777" w:rsidR="00457538" w:rsidRPr="00457538" w:rsidRDefault="00457538" w:rsidP="00457538">
      <w:pPr>
        <w:rPr>
          <w:szCs w:val="20"/>
        </w:rPr>
      </w:pPr>
      <w:r w:rsidRPr="00457538">
        <w:rPr>
          <w:szCs w:val="20"/>
        </w:rPr>
        <w:t xml:space="preserve"> </w:t>
      </w:r>
    </w:p>
    <w:p w14:paraId="171A99BC" w14:textId="77777777" w:rsidR="00457538" w:rsidRPr="00457538" w:rsidRDefault="00457538" w:rsidP="00457538">
      <w:pPr>
        <w:rPr>
          <w:rStyle w:val="SC6176146"/>
          <w:sz w:val="20"/>
          <w:szCs w:val="20"/>
        </w:rPr>
      </w:pPr>
      <w:r w:rsidRPr="00457538">
        <w:rPr>
          <w:rStyle w:val="SC6176146"/>
          <w:sz w:val="20"/>
          <w:szCs w:val="20"/>
        </w:rPr>
        <w:t>Av reduk</w:t>
      </w:r>
      <w:r w:rsidRPr="00457538">
        <w:rPr>
          <w:rStyle w:val="SC6176146"/>
          <w:sz w:val="20"/>
          <w:szCs w:val="20"/>
        </w:rPr>
        <w:softHyphen/>
        <w:t xml:space="preserve">sjonen i basisrammen til kommunene overføres 89 mill. kr. til innbyggertilskuddet og 11 mill. kr. brukes for å styrke prosjektskjønnspotten. Basisrammen til kommunene </w:t>
      </w:r>
      <w:r w:rsidR="00CD2A4B">
        <w:rPr>
          <w:rStyle w:val="SC6176146"/>
          <w:sz w:val="20"/>
          <w:szCs w:val="20"/>
        </w:rPr>
        <w:t xml:space="preserve">er </w:t>
      </w:r>
      <w:r w:rsidRPr="00457538">
        <w:rPr>
          <w:rStyle w:val="SC6176146"/>
          <w:sz w:val="20"/>
          <w:szCs w:val="20"/>
        </w:rPr>
        <w:t>redusert med totalt 241 mill. kr. siden 2017, og reduksjon</w:t>
      </w:r>
      <w:r w:rsidR="00CD2A4B">
        <w:rPr>
          <w:rStyle w:val="SC6176146"/>
          <w:sz w:val="20"/>
          <w:szCs w:val="20"/>
        </w:rPr>
        <w:t>en</w:t>
      </w:r>
      <w:r w:rsidRPr="00457538">
        <w:rPr>
          <w:rStyle w:val="SC6176146"/>
          <w:sz w:val="20"/>
          <w:szCs w:val="20"/>
        </w:rPr>
        <w:t xml:space="preserve"> er foretatt i fylkene med de høy</w:t>
      </w:r>
      <w:r w:rsidRPr="00457538">
        <w:rPr>
          <w:rStyle w:val="SC6176146"/>
          <w:sz w:val="20"/>
          <w:szCs w:val="20"/>
        </w:rPr>
        <w:softHyphen/>
        <w:t xml:space="preserve">este basisrammene målt i </w:t>
      </w:r>
      <w:r w:rsidR="009A6002">
        <w:rPr>
          <w:rStyle w:val="SC6176146"/>
          <w:sz w:val="20"/>
          <w:szCs w:val="20"/>
        </w:rPr>
        <w:t>kr.</w:t>
      </w:r>
      <w:r w:rsidRPr="00457538">
        <w:rPr>
          <w:rStyle w:val="SC6176146"/>
          <w:sz w:val="20"/>
          <w:szCs w:val="20"/>
        </w:rPr>
        <w:t xml:space="preserve"> per innbygger.</w:t>
      </w:r>
    </w:p>
    <w:p w14:paraId="7288840E" w14:textId="77777777" w:rsidR="00457538" w:rsidRPr="00457538" w:rsidRDefault="00457538" w:rsidP="00457538">
      <w:pPr>
        <w:rPr>
          <w:rStyle w:val="SC6176146"/>
          <w:sz w:val="20"/>
          <w:szCs w:val="20"/>
        </w:rPr>
      </w:pPr>
    </w:p>
    <w:p w14:paraId="7A3F0737" w14:textId="77777777" w:rsidR="00457538" w:rsidRPr="00457538" w:rsidRDefault="00457538" w:rsidP="00457538">
      <w:pPr>
        <w:rPr>
          <w:szCs w:val="20"/>
        </w:rPr>
      </w:pPr>
      <w:r w:rsidRPr="00457538">
        <w:rPr>
          <w:rStyle w:val="SC6176146"/>
          <w:sz w:val="20"/>
          <w:szCs w:val="20"/>
        </w:rPr>
        <w:t>Det er fortsatt store forskjeller i størrelsen på skjønnsrammen mellom de ulike fylkesmanns</w:t>
      </w:r>
      <w:r w:rsidRPr="00457538">
        <w:rPr>
          <w:rStyle w:val="SC6176146"/>
          <w:sz w:val="20"/>
          <w:szCs w:val="20"/>
        </w:rPr>
        <w:softHyphen/>
        <w:t>embetene, og det tas sikte på en ytterligere utjev</w:t>
      </w:r>
      <w:r w:rsidRPr="00457538">
        <w:rPr>
          <w:rStyle w:val="SC6176146"/>
          <w:sz w:val="20"/>
          <w:szCs w:val="20"/>
        </w:rPr>
        <w:softHyphen/>
        <w:t xml:space="preserve">ning i 2021. Det er derfor grunn til å tro at </w:t>
      </w:r>
      <w:r w:rsidRPr="00457538">
        <w:rPr>
          <w:rStyle w:val="SC6176146"/>
          <w:sz w:val="20"/>
          <w:szCs w:val="20"/>
        </w:rPr>
        <w:lastRenderedPageBreak/>
        <w:t xml:space="preserve">fylkesrammen til Troms og Finnmark i 2021 reduseres ytterligere. </w:t>
      </w:r>
      <w:r w:rsidRPr="00457538">
        <w:rPr>
          <w:szCs w:val="20"/>
        </w:rPr>
        <w:t>Troms og Finnmark har i 2020 en basisramme pr. innbygger på kr. 508, dette er godt over landsgjennomsnittet på kr. 178.</w:t>
      </w:r>
      <w:r w:rsidR="004538A8">
        <w:rPr>
          <w:szCs w:val="20"/>
        </w:rPr>
        <w:t xml:space="preserve"> </w:t>
      </w:r>
      <w:r w:rsidR="00FB2C60">
        <w:rPr>
          <w:szCs w:val="20"/>
        </w:rPr>
        <w:t>Hvis vi legger de siste årenes rammereduksjoner til grunn, er et kutt på 5-</w:t>
      </w:r>
      <w:r w:rsidR="00CD2A4B">
        <w:rPr>
          <w:szCs w:val="20"/>
        </w:rPr>
        <w:t>7</w:t>
      </w:r>
      <w:r w:rsidR="00FB2C60">
        <w:rPr>
          <w:szCs w:val="20"/>
        </w:rPr>
        <w:t xml:space="preserve"> % </w:t>
      </w:r>
      <w:r w:rsidR="006C7942">
        <w:rPr>
          <w:szCs w:val="20"/>
        </w:rPr>
        <w:t xml:space="preserve">i fylkesrammen </w:t>
      </w:r>
      <w:r w:rsidR="00FB2C60">
        <w:rPr>
          <w:szCs w:val="20"/>
        </w:rPr>
        <w:t xml:space="preserve">sannsynlig.  </w:t>
      </w:r>
    </w:p>
    <w:p w14:paraId="5F04CC2E" w14:textId="77777777" w:rsidR="00457538" w:rsidRPr="00457538" w:rsidRDefault="00457538" w:rsidP="00457538">
      <w:pPr>
        <w:rPr>
          <w:szCs w:val="20"/>
        </w:rPr>
      </w:pPr>
    </w:p>
    <w:p w14:paraId="5619DCA6" w14:textId="77777777" w:rsidR="00457538" w:rsidRPr="00457538" w:rsidRDefault="00457538" w:rsidP="00457538">
      <w:pPr>
        <w:rPr>
          <w:rStyle w:val="SC6176146"/>
          <w:rFonts w:cs="Open Sans"/>
          <w:sz w:val="20"/>
          <w:szCs w:val="20"/>
        </w:rPr>
      </w:pPr>
      <w:r w:rsidRPr="00457538">
        <w:rPr>
          <w:szCs w:val="20"/>
        </w:rPr>
        <w:t xml:space="preserve">Retningslinjer for skjønnstildeling </w:t>
      </w:r>
      <w:r w:rsidR="00B33E76">
        <w:rPr>
          <w:szCs w:val="20"/>
        </w:rPr>
        <w:t xml:space="preserve">for </w:t>
      </w:r>
      <w:r w:rsidRPr="00457538">
        <w:rPr>
          <w:szCs w:val="20"/>
        </w:rPr>
        <w:t xml:space="preserve">2021, og fordelingen av basisskjønn pr. kommune, vil bli offentliggjort i forbindelse med framleggelse av statsbudsjettet for 2021 (høsten 2020). </w:t>
      </w:r>
    </w:p>
    <w:p w14:paraId="3932A146" w14:textId="77777777" w:rsidR="00457538" w:rsidRPr="00457538" w:rsidRDefault="00457538" w:rsidP="00457538">
      <w:pPr>
        <w:rPr>
          <w:rStyle w:val="SC6176146"/>
          <w:sz w:val="20"/>
          <w:szCs w:val="20"/>
        </w:rPr>
      </w:pPr>
    </w:p>
    <w:p w14:paraId="6661D384" w14:textId="77777777" w:rsidR="00457538" w:rsidRPr="00457538" w:rsidRDefault="00457538" w:rsidP="00457538">
      <w:pPr>
        <w:rPr>
          <w:szCs w:val="20"/>
        </w:rPr>
      </w:pPr>
      <w:r w:rsidRPr="00457538">
        <w:rPr>
          <w:szCs w:val="20"/>
        </w:rPr>
        <w:t>Til sammen 145 mill. kr. av det samlede skjønnstilskuddet til kommunene holdes tilbake til departementets reservepott</w:t>
      </w:r>
      <w:r w:rsidR="00CD2A4B">
        <w:rPr>
          <w:szCs w:val="20"/>
        </w:rPr>
        <w:t>/</w:t>
      </w:r>
      <w:r w:rsidRPr="00457538">
        <w:rPr>
          <w:szCs w:val="20"/>
        </w:rPr>
        <w:t xml:space="preserve">prosjektskjønn. </w:t>
      </w:r>
    </w:p>
    <w:p w14:paraId="51FC6E08" w14:textId="77777777" w:rsidR="00457538" w:rsidRPr="00457538" w:rsidRDefault="00457538" w:rsidP="00457538">
      <w:pPr>
        <w:rPr>
          <w:szCs w:val="20"/>
        </w:rPr>
      </w:pPr>
    </w:p>
    <w:p w14:paraId="5C160524" w14:textId="77777777" w:rsidR="00457538" w:rsidRDefault="00457538" w:rsidP="00457538">
      <w:pPr>
        <w:rPr>
          <w:rStyle w:val="SC6176146"/>
          <w:sz w:val="20"/>
          <w:szCs w:val="20"/>
        </w:rPr>
      </w:pPr>
      <w:r w:rsidRPr="00457538">
        <w:rPr>
          <w:rStyle w:val="SC6176146"/>
          <w:sz w:val="20"/>
          <w:szCs w:val="20"/>
        </w:rPr>
        <w:t>Innenfor departementets tilbakeholdte midler skal det også i 2021 gis kompensasjon til kommuner som mister vekst</w:t>
      </w:r>
      <w:r w:rsidRPr="00457538">
        <w:rPr>
          <w:rStyle w:val="SC6176146"/>
          <w:sz w:val="20"/>
          <w:szCs w:val="20"/>
        </w:rPr>
        <w:softHyphen/>
        <w:t xml:space="preserve">tilskuddet som følge av kommunesammenslåing i 2020. Kommunene ble kompensert for 80 </w:t>
      </w:r>
      <w:r w:rsidR="00CD2A4B">
        <w:rPr>
          <w:rStyle w:val="SC6176146"/>
          <w:sz w:val="20"/>
          <w:szCs w:val="20"/>
        </w:rPr>
        <w:t>%</w:t>
      </w:r>
      <w:r w:rsidRPr="00457538">
        <w:rPr>
          <w:rStyle w:val="SC6176146"/>
          <w:sz w:val="20"/>
          <w:szCs w:val="20"/>
        </w:rPr>
        <w:t xml:space="preserve"> av reduksjonen i 2020. Kompensasjonen trappes ned til 40 </w:t>
      </w:r>
      <w:r w:rsidR="00CD2A4B">
        <w:rPr>
          <w:rStyle w:val="SC6176146"/>
          <w:sz w:val="20"/>
          <w:szCs w:val="20"/>
        </w:rPr>
        <w:t>%</w:t>
      </w:r>
      <w:r w:rsidRPr="00457538">
        <w:rPr>
          <w:rStyle w:val="SC6176146"/>
          <w:sz w:val="20"/>
          <w:szCs w:val="20"/>
        </w:rPr>
        <w:t xml:space="preserve"> i 2021, og avvikles fra 2022.</w:t>
      </w:r>
    </w:p>
    <w:p w14:paraId="53D026EB" w14:textId="77777777" w:rsidR="00C1440E" w:rsidRPr="00457538" w:rsidRDefault="00C1440E" w:rsidP="00457538">
      <w:pPr>
        <w:rPr>
          <w:szCs w:val="20"/>
        </w:rPr>
      </w:pPr>
    </w:p>
    <w:p w14:paraId="7371F456" w14:textId="77777777" w:rsidR="00457538" w:rsidRPr="00EE4BFF" w:rsidRDefault="00457538" w:rsidP="00EE4BFF">
      <w:pPr>
        <w:pStyle w:val="Overskrift1"/>
      </w:pPr>
      <w:r>
        <w:t>4</w:t>
      </w:r>
      <w:r w:rsidRPr="00610B0E">
        <w:t xml:space="preserve">. </w:t>
      </w:r>
      <w:r w:rsidR="001673AB">
        <w:t xml:space="preserve">Videre kommunedialog </w:t>
      </w:r>
      <w:r w:rsidR="00403DC7">
        <w:t xml:space="preserve">og arbeid med </w:t>
      </w:r>
      <w:r w:rsidR="001673AB">
        <w:t>kommunestruktur</w:t>
      </w:r>
    </w:p>
    <w:p w14:paraId="75B787D1" w14:textId="77777777" w:rsidR="001673AB" w:rsidRDefault="001673AB" w:rsidP="001673AB">
      <w:pPr>
        <w:rPr>
          <w:rFonts w:cs="Open Sans"/>
          <w:color w:val="333333"/>
          <w:shd w:val="clear" w:color="auto" w:fill="FFFFFF"/>
        </w:rPr>
      </w:pPr>
      <w:r>
        <w:rPr>
          <w:rFonts w:cs="Open Sans"/>
          <w:color w:val="333333"/>
          <w:shd w:val="clear" w:color="auto" w:fill="FFFFFF"/>
        </w:rPr>
        <w:t xml:space="preserve">Regjeringen viser til målet </w:t>
      </w:r>
      <w:r w:rsidR="009A6002">
        <w:rPr>
          <w:rFonts w:cs="Open Sans"/>
          <w:color w:val="333333"/>
          <w:shd w:val="clear" w:color="auto" w:fill="FFFFFF"/>
        </w:rPr>
        <w:t xml:space="preserve">om at </w:t>
      </w:r>
      <w:r>
        <w:rPr>
          <w:rFonts w:cs="Open Sans"/>
          <w:color w:val="333333"/>
          <w:shd w:val="clear" w:color="auto" w:fill="FFFFFF"/>
        </w:rPr>
        <w:t>norske kommuner fortsatt skal være bærekraftige kommuner med lokalt handlingsrom, som både skal levere gode og likeverdige tjenester, legge til rette for næringsutvikling og samfunnsutvikling, være en lokaldemokratisk arena med reell beslutningsmyndighet og ikke minst ha tilstrekkelig evne til å håndtere klimaforandringer og kriser. Forvaltningsstrukturen må legge til rette for dette. Fylkesmennene har, med sin gode kunnskap om kommunene i sine fylker, en sentral rolle i det videre arbeidet med å legge til rette for en bærekraftig utvikling i fylket.</w:t>
      </w:r>
    </w:p>
    <w:p w14:paraId="1CE25171" w14:textId="77777777" w:rsidR="001673AB" w:rsidRDefault="001673AB" w:rsidP="001673AB">
      <w:pPr>
        <w:rPr>
          <w:rFonts w:cs="Open Sans"/>
          <w:color w:val="333333"/>
          <w:shd w:val="clear" w:color="auto" w:fill="FFFFFF"/>
        </w:rPr>
      </w:pPr>
    </w:p>
    <w:p w14:paraId="315B20E9" w14:textId="77777777" w:rsidR="001673AB" w:rsidRDefault="001673AB" w:rsidP="001673AB">
      <w:pPr>
        <w:rPr>
          <w:rFonts w:cs="Open Sans"/>
          <w:color w:val="333333"/>
          <w:shd w:val="clear" w:color="auto" w:fill="FFFFFF"/>
        </w:rPr>
      </w:pPr>
      <w:r>
        <w:rPr>
          <w:rFonts w:cs="Open Sans"/>
          <w:color w:val="333333"/>
          <w:shd w:val="clear" w:color="auto" w:fill="FFFFFF"/>
        </w:rPr>
        <w:t xml:space="preserve">Mange av de mindre kommunene med små og sårbare organisasjoner har ofte også manglende kapasitet til planleggings- og utviklingsarbeid. Det er den daglige driften som må prioriteres. For små kommuner med befolkningsnedgang vil det være en særlig viktig oppgave å drive god samfunns- og næringsutvikling, også for å skape arbeidsplasser. </w:t>
      </w:r>
    </w:p>
    <w:p w14:paraId="100A61B7" w14:textId="77777777" w:rsidR="001673AB" w:rsidRPr="00DE6A03" w:rsidRDefault="001673AB" w:rsidP="001673AB">
      <w:pPr>
        <w:shd w:val="clear" w:color="auto" w:fill="FFFFFF"/>
        <w:spacing w:before="150"/>
        <w:rPr>
          <w:rFonts w:eastAsia="Times New Roman" w:cs="Open Sans"/>
          <w:color w:val="333333"/>
          <w:lang w:eastAsia="nb-NO"/>
        </w:rPr>
      </w:pPr>
      <w:r w:rsidRPr="00DE6A03">
        <w:rPr>
          <w:rFonts w:eastAsia="Times New Roman" w:cs="Open Sans"/>
          <w:color w:val="333333"/>
          <w:lang w:eastAsia="nb-NO"/>
        </w:rPr>
        <w:t>Staten har et overordnet ansvar for å sørge for å organisere forvaltningen på en slik måte at alle innbyggere i landet, uansett bosted, har tilgang på gode og likeverdige offentlige tjenester. Dersom kommunene også i framtiden skal være i stand til å ivareta den viktige rollen i velferdsstaten som de har hatt gjennom hele etterkrigstiden, må arbeidet med å legge til rette for flere kommunesammenslåinger fortsette. I tråd med Stortingets vedtak av 7. desember 2017, er det opp til kommunene selv å bestemme om de ønsker å slå seg sammen med nabokommuner. Stortingets vedtak innebærer at det er opp til den enkelte kommune å sørge for en hensiktsmessig og framtidsrettet kommunestruktur.</w:t>
      </w:r>
    </w:p>
    <w:p w14:paraId="79535F80" w14:textId="77777777" w:rsidR="001673AB" w:rsidRPr="008B00D6" w:rsidRDefault="001673AB" w:rsidP="001673AB">
      <w:pPr>
        <w:shd w:val="clear" w:color="auto" w:fill="FFFFFF"/>
        <w:rPr>
          <w:rFonts w:eastAsia="Times New Roman" w:cs="Open Sans"/>
          <w:color w:val="333333"/>
          <w:lang w:eastAsia="nb-NO"/>
        </w:rPr>
      </w:pPr>
    </w:p>
    <w:p w14:paraId="0E83B048" w14:textId="77777777" w:rsidR="001673AB" w:rsidRDefault="001673AB" w:rsidP="001673AB">
      <w:pPr>
        <w:shd w:val="clear" w:color="auto" w:fill="FFFFFF"/>
        <w:rPr>
          <w:rFonts w:eastAsia="Times New Roman" w:cs="Open Sans"/>
          <w:color w:val="333333"/>
          <w:lang w:eastAsia="nb-NO"/>
        </w:rPr>
      </w:pPr>
      <w:r w:rsidRPr="00DE6A03">
        <w:rPr>
          <w:rFonts w:eastAsia="Times New Roman" w:cs="Open Sans"/>
          <w:color w:val="333333"/>
          <w:lang w:eastAsia="nb-NO"/>
        </w:rPr>
        <w:t>Det er særlig utfordringene knyttet til kapasitet og kompetanse i små kommuner og behovet for en mer helhetlig og bærekraftig samfunns- og næringsutvikling som gjør det nødvendig å jobbe videre med endringer i kommunestrukturen. Dette reformbehovet er forsterket gjennom de siste tiårene.</w:t>
      </w:r>
      <w:r>
        <w:rPr>
          <w:rFonts w:eastAsia="Times New Roman" w:cs="Open Sans"/>
          <w:color w:val="333333"/>
          <w:lang w:eastAsia="nb-NO"/>
        </w:rPr>
        <w:t xml:space="preserve"> </w:t>
      </w:r>
      <w:r w:rsidRPr="00DE6A03">
        <w:rPr>
          <w:rFonts w:eastAsia="Times New Roman" w:cs="Open Sans"/>
          <w:color w:val="333333"/>
          <w:lang w:eastAsia="nb-NO"/>
        </w:rPr>
        <w:t>Fylkesmennene har fortsatt en sentral rolle i den videre dialogen med kommunene om dagens kommunestruktur og om kommunene har de nødvendige forutsetningene for å kunne ivareta alle sine fire roller; som tjenesteleverandør, som samfunnsutvikler, som myndighetsutøver og som demokratisk arena.</w:t>
      </w:r>
      <w:r w:rsidRPr="008B00D6">
        <w:rPr>
          <w:rFonts w:eastAsia="Times New Roman" w:cs="Open Sans"/>
          <w:color w:val="333333"/>
          <w:lang w:eastAsia="nb-NO"/>
        </w:rPr>
        <w:t xml:space="preserve"> </w:t>
      </w:r>
    </w:p>
    <w:p w14:paraId="6D0E7A84" w14:textId="77777777" w:rsidR="001673AB" w:rsidRDefault="001673AB" w:rsidP="001673AB">
      <w:pPr>
        <w:shd w:val="clear" w:color="auto" w:fill="FFFFFF"/>
        <w:rPr>
          <w:rFonts w:eastAsia="Times New Roman" w:cs="Open Sans"/>
          <w:color w:val="333333"/>
          <w:lang w:eastAsia="nb-NO"/>
        </w:rPr>
      </w:pPr>
    </w:p>
    <w:p w14:paraId="5F7F1B47" w14:textId="77777777" w:rsidR="001673AB" w:rsidRPr="008B00D6" w:rsidRDefault="001673AB" w:rsidP="001673AB">
      <w:pPr>
        <w:shd w:val="clear" w:color="auto" w:fill="FFFFFF"/>
        <w:rPr>
          <w:rFonts w:cs="Open Sans"/>
          <w:color w:val="333333"/>
        </w:rPr>
      </w:pPr>
      <w:r w:rsidRPr="00DE6A03">
        <w:rPr>
          <w:rFonts w:eastAsia="Times New Roman" w:cs="Open Sans"/>
          <w:color w:val="333333"/>
          <w:lang w:eastAsia="nb-NO"/>
        </w:rPr>
        <w:t xml:space="preserve">Departementet har påpekt at planprosessen er en god arena for kommunestyrene til å drøfte utviklingstrekk og utfordringer framover og hvilke mål kommunen ønsker å realisere, jf. også </w:t>
      </w:r>
      <w:r w:rsidRPr="00DE6A03">
        <w:rPr>
          <w:rFonts w:eastAsia="Times New Roman" w:cs="Open Sans"/>
          <w:color w:val="333333"/>
          <w:lang w:eastAsia="nb-NO"/>
        </w:rPr>
        <w:lastRenderedPageBreak/>
        <w:t>de </w:t>
      </w:r>
      <w:r w:rsidRPr="00DE6A03">
        <w:rPr>
          <w:rFonts w:eastAsia="Times New Roman" w:cs="Open Sans"/>
          <w:i/>
          <w:iCs/>
          <w:color w:val="333333"/>
          <w:lang w:eastAsia="nb-NO"/>
        </w:rPr>
        <w:t>Nasjonale forventninger til kommunal og regional planlegging</w:t>
      </w:r>
      <w:r w:rsidRPr="00DE6A03">
        <w:rPr>
          <w:rFonts w:eastAsia="Times New Roman" w:cs="Open Sans"/>
          <w:color w:val="333333"/>
          <w:lang w:eastAsia="nb-NO"/>
        </w:rPr>
        <w:t>.</w:t>
      </w:r>
      <w:r w:rsidRPr="008B00D6">
        <w:rPr>
          <w:rFonts w:eastAsia="Times New Roman" w:cs="Open Sans"/>
          <w:color w:val="333333"/>
          <w:lang w:eastAsia="nb-NO"/>
        </w:rPr>
        <w:t xml:space="preserve"> </w:t>
      </w:r>
      <w:r w:rsidRPr="008B00D6">
        <w:rPr>
          <w:rFonts w:cs="Open Sans"/>
          <w:color w:val="333333"/>
        </w:rPr>
        <w:t>Mangel på kapasitet og kompetanse, særlig innenfor spesialiserte områder, gjør at mange små kommuner ser seg nødt til å inngå interkommunalt samarbeid for å kunne levere et forsvarlig tjenestetilbud til sine innbyggere. På sikt kan omfattende samarbeid tappe kommunene for kompetanse og arbeidsplasser, dersom de ikke selv er vertskommune for samarbeidet. Noen kommuner ønsker å prøve ut om det er mulig å ha et samarbeid om ulike tjenester og oppgaver der en unngår denne tapsopplevelsen. Det betyr at det må lages en plan for fordeling av kompetansen og arbeidsplassene i det interkommunale samarbeidet.</w:t>
      </w:r>
    </w:p>
    <w:p w14:paraId="2A46606A" w14:textId="77777777" w:rsidR="001673AB" w:rsidRPr="008B00D6" w:rsidRDefault="001673AB" w:rsidP="001673AB">
      <w:pPr>
        <w:pStyle w:val="NormalWeb"/>
        <w:shd w:val="clear" w:color="auto" w:fill="FFFFFF"/>
        <w:spacing w:before="0" w:beforeAutospacing="0" w:after="0" w:afterAutospacing="0" w:line="390" w:lineRule="atLeast"/>
        <w:rPr>
          <w:rFonts w:ascii="Open Sans" w:hAnsi="Open Sans" w:cs="Open Sans"/>
          <w:color w:val="333333"/>
          <w:sz w:val="22"/>
          <w:szCs w:val="22"/>
        </w:rPr>
      </w:pPr>
    </w:p>
    <w:p w14:paraId="68ED9261" w14:textId="77777777" w:rsidR="001673AB" w:rsidRDefault="001673AB" w:rsidP="001673AB">
      <w:pPr>
        <w:pStyle w:val="NormalWeb"/>
        <w:shd w:val="clear" w:color="auto" w:fill="FFFFFF"/>
        <w:spacing w:before="0" w:beforeAutospacing="0" w:after="0" w:afterAutospacing="0"/>
        <w:rPr>
          <w:rFonts w:ascii="Open Sans" w:hAnsi="Open Sans" w:cs="Open Sans"/>
          <w:color w:val="333333"/>
          <w:sz w:val="20"/>
          <w:szCs w:val="20"/>
        </w:rPr>
      </w:pPr>
      <w:r w:rsidRPr="001673AB">
        <w:rPr>
          <w:rFonts w:ascii="Open Sans" w:hAnsi="Open Sans" w:cs="Open Sans"/>
          <w:color w:val="333333"/>
          <w:sz w:val="20"/>
          <w:szCs w:val="20"/>
        </w:rPr>
        <w:t>Regjeringen mener at i de aller fleste tilfellene vil kommunesammenslåing være den beste løsningen for både små kommuner med kapasitets- og kompetanseutfordringer og for bykommuner med utfordringer som strekker seg over kommunegrensene.</w:t>
      </w:r>
    </w:p>
    <w:p w14:paraId="7D158533" w14:textId="77777777" w:rsidR="00C1440E" w:rsidRPr="001673AB" w:rsidRDefault="00C1440E" w:rsidP="001673AB">
      <w:pPr>
        <w:pStyle w:val="NormalWeb"/>
        <w:shd w:val="clear" w:color="auto" w:fill="FFFFFF"/>
        <w:spacing w:before="0" w:beforeAutospacing="0" w:after="0" w:afterAutospacing="0"/>
        <w:rPr>
          <w:rFonts w:ascii="Open Sans" w:hAnsi="Open Sans" w:cs="Open Sans"/>
          <w:color w:val="333333"/>
          <w:sz w:val="20"/>
          <w:szCs w:val="20"/>
        </w:rPr>
      </w:pPr>
    </w:p>
    <w:p w14:paraId="3DA4004C" w14:textId="77777777" w:rsidR="00457538" w:rsidRPr="00F3695C" w:rsidRDefault="00457538" w:rsidP="00F3695C">
      <w:pPr>
        <w:pStyle w:val="Overskrift1"/>
      </w:pPr>
      <w:r>
        <w:t xml:space="preserve">5. </w:t>
      </w:r>
      <w:r w:rsidRPr="0003589E">
        <w:t>Inntektssystemet</w:t>
      </w:r>
    </w:p>
    <w:p w14:paraId="57AC265F" w14:textId="77777777" w:rsidR="00457538" w:rsidRPr="00457538" w:rsidRDefault="00457538" w:rsidP="00457538">
      <w:pPr>
        <w:rPr>
          <w:b/>
          <w:bCs/>
        </w:rPr>
      </w:pPr>
      <w:r w:rsidRPr="00457538">
        <w:rPr>
          <w:b/>
          <w:bCs/>
        </w:rPr>
        <w:t>Utvalg skal vurdere inntektssystemet for kommunene</w:t>
      </w:r>
    </w:p>
    <w:p w14:paraId="0248DE49" w14:textId="77777777" w:rsidR="00457538" w:rsidRPr="00457538" w:rsidRDefault="00457538" w:rsidP="00457538">
      <w:r w:rsidRPr="00457538">
        <w:t xml:space="preserve">Kommunenes frie inntekter fordeles gjennom inntektssystemet. For at systemet skal gi en treffsikker fordeling av midler, er det viktig at det blir oppdatert med jevne mellomrom. Inntektssystemet ble sist endret i 2017. Regjeringen vil i vår sette ned et offentlig utvalg som skal foreta en helhetlig vurdering av inntektssystemet for kommunene. Utvalget blir bedt om å gjøre prinsipielle og faglige vurderinger av fordelingen av inntekter og behovet for utjevning mellom kommunene. </w:t>
      </w:r>
    </w:p>
    <w:p w14:paraId="40844CD8" w14:textId="77777777" w:rsidR="00457538" w:rsidRPr="00457538" w:rsidRDefault="00457538" w:rsidP="00457538"/>
    <w:p w14:paraId="2E84C866" w14:textId="77777777" w:rsidR="00457538" w:rsidRPr="00457538" w:rsidRDefault="00457538" w:rsidP="00457538">
      <w:r w:rsidRPr="00457538">
        <w:t>Kommunal- og moderniseringsdepartementet vil komme tilbake med sammensetning av utvalget våren 2020. Utvalget skal etter planen levere sin utredning i løpet av våren 2022, men det vil kunne komme delrapporter underveis.</w:t>
      </w:r>
    </w:p>
    <w:p w14:paraId="3708B7F0" w14:textId="77777777" w:rsidR="00457538" w:rsidRPr="00457538" w:rsidRDefault="00457538" w:rsidP="00457538"/>
    <w:p w14:paraId="64854595" w14:textId="77777777" w:rsidR="00457538" w:rsidRPr="00457538" w:rsidRDefault="00457538" w:rsidP="00457538">
      <w:pPr>
        <w:rPr>
          <w:b/>
          <w:bCs/>
        </w:rPr>
      </w:pPr>
      <w:r w:rsidRPr="00457538">
        <w:rPr>
          <w:b/>
          <w:bCs/>
        </w:rPr>
        <w:t>Ny kostnadsnøkkel for grunnskolen</w:t>
      </w:r>
    </w:p>
    <w:p w14:paraId="67CB4556" w14:textId="77777777" w:rsidR="00457538" w:rsidRPr="00457538" w:rsidRDefault="00457538" w:rsidP="00457538">
      <w:r w:rsidRPr="00457538">
        <w:t xml:space="preserve">Høsten 2018 ble det innført en norm for lærertetthet i grunnskolen. Innføringen av normen ble finansiert med et øremerket tilskudd i 2018 og 2019. Det øremerkede tilskuddet på om lag 1,3 mrd. </w:t>
      </w:r>
      <w:r w:rsidR="009A6002">
        <w:t>kr.</w:t>
      </w:r>
      <w:r w:rsidRPr="00457538">
        <w:t xml:space="preserve"> ble innlemmet i rammetilskuddet til kommunene fra og med 2020, og er gitt med en særskilt fordeling. Som varslet </w:t>
      </w:r>
      <w:r w:rsidR="00344FBA">
        <w:t xml:space="preserve">er det </w:t>
      </w:r>
      <w:r w:rsidRPr="00457538">
        <w:t xml:space="preserve">behov for å gjøre endringer i delkostnadsnøkkelen for grunnskole for å ta hensyn til innføringen av normen for lærertetthet, og </w:t>
      </w:r>
      <w:r w:rsidR="00344FBA">
        <w:t xml:space="preserve">det foreslås </w:t>
      </w:r>
      <w:r w:rsidRPr="00457538">
        <w:t xml:space="preserve">en endring i delkostnadsnøkkelen fra og med 2021. </w:t>
      </w:r>
    </w:p>
    <w:p w14:paraId="7C2FD6C5" w14:textId="77777777" w:rsidR="00457538" w:rsidRPr="00457538" w:rsidRDefault="00457538" w:rsidP="00457538"/>
    <w:p w14:paraId="524F3E4C" w14:textId="77777777" w:rsidR="00457538" w:rsidRPr="00457538" w:rsidRDefault="00457538" w:rsidP="00457538">
      <w:r w:rsidRPr="00457538">
        <w:t>For å få en mer gradvis overgang fra dagens fordeling til en fordeling etter delkostnadsnøkkelen, videreføres halvparten av midlene med særskilt fordeling i 2021, mens de resterende midlene fordeles etter ny nøkkel. Vi kommer tilbake i statsbudsjettet til høsten med detaljene i fordelingen for 2021. Fra og med 2022 fordeles midlene i sin helhet etter kostnadsnøkkelen.</w:t>
      </w:r>
    </w:p>
    <w:p w14:paraId="4515D7D4" w14:textId="77777777" w:rsidR="00457538" w:rsidRPr="00457538" w:rsidRDefault="00457538" w:rsidP="00457538"/>
    <w:p w14:paraId="7205C145" w14:textId="77777777" w:rsidR="00457538" w:rsidRPr="00457538" w:rsidRDefault="00457538" w:rsidP="00457538">
      <w:pPr>
        <w:rPr>
          <w:b/>
          <w:bCs/>
        </w:rPr>
      </w:pPr>
      <w:r w:rsidRPr="00457538">
        <w:rPr>
          <w:b/>
          <w:bCs/>
        </w:rPr>
        <w:t>Bruk av distriksindeksen i distrik</w:t>
      </w:r>
      <w:r w:rsidR="00637885">
        <w:rPr>
          <w:b/>
          <w:bCs/>
        </w:rPr>
        <w:t>t</w:t>
      </w:r>
      <w:r w:rsidRPr="00457538">
        <w:rPr>
          <w:b/>
          <w:bCs/>
        </w:rPr>
        <w:t>stilskudd Sør-Norge og distrik</w:t>
      </w:r>
      <w:r w:rsidR="00637885">
        <w:rPr>
          <w:b/>
          <w:bCs/>
        </w:rPr>
        <w:t>ts</w:t>
      </w:r>
      <w:r w:rsidRPr="00457538">
        <w:rPr>
          <w:b/>
          <w:bCs/>
        </w:rPr>
        <w:t>tilskudd Nord-Norge</w:t>
      </w:r>
    </w:p>
    <w:p w14:paraId="61D46B6D" w14:textId="77777777" w:rsidR="00457538" w:rsidRPr="00457538" w:rsidRDefault="00457538" w:rsidP="00457538">
      <w:proofErr w:type="spellStart"/>
      <w:r w:rsidRPr="00457538">
        <w:t>Distriktsindeksen</w:t>
      </w:r>
      <w:proofErr w:type="spellEnd"/>
      <w:r w:rsidRPr="00457538">
        <w:t xml:space="preserve"> viser graden av </w:t>
      </w:r>
      <w:proofErr w:type="spellStart"/>
      <w:r w:rsidRPr="00457538">
        <w:t>dis</w:t>
      </w:r>
      <w:r w:rsidRPr="00457538">
        <w:softHyphen/>
        <w:t>triktsutfordringer</w:t>
      </w:r>
      <w:proofErr w:type="spellEnd"/>
      <w:r w:rsidRPr="00457538">
        <w:t xml:space="preserve"> i kommunene og benyttes blant annet som grunnlag for bruk av distriktspolitiske virkemidler, herunder for å avgrense virkeområ</w:t>
      </w:r>
      <w:r w:rsidRPr="00457538">
        <w:softHyphen/>
        <w:t xml:space="preserve">det for </w:t>
      </w:r>
      <w:proofErr w:type="spellStart"/>
      <w:r w:rsidRPr="00457538">
        <w:t>distriktsrettet</w:t>
      </w:r>
      <w:proofErr w:type="spellEnd"/>
      <w:r w:rsidRPr="00457538">
        <w:t xml:space="preserve"> investeringsstøtte og ordnin</w:t>
      </w:r>
      <w:r w:rsidRPr="00457538">
        <w:softHyphen/>
        <w:t>gen med differensiert arbeidsgiveravgift. Den benyttes i dag også ved fordeling av distriktstil</w:t>
      </w:r>
      <w:r w:rsidRPr="00457538">
        <w:softHyphen/>
        <w:t>skudd Sør-Norge og småkommunetillegget i dis</w:t>
      </w:r>
      <w:r w:rsidRPr="00457538">
        <w:softHyphen/>
        <w:t xml:space="preserve">triktstilskudd Nord-Norge i inntektssystemet for kommunene. </w:t>
      </w:r>
    </w:p>
    <w:p w14:paraId="2D2A1C13" w14:textId="77777777" w:rsidR="00457538" w:rsidRPr="00457538" w:rsidRDefault="00457538" w:rsidP="00457538"/>
    <w:p w14:paraId="4383D8D2" w14:textId="77777777" w:rsidR="00457538" w:rsidRPr="00457538" w:rsidRDefault="00457538" w:rsidP="00457538">
      <w:r w:rsidRPr="00457538">
        <w:t xml:space="preserve">Kommunal- og moderniseringsdepartementet har foretatt en revisjon av </w:t>
      </w:r>
      <w:proofErr w:type="spellStart"/>
      <w:r w:rsidRPr="00457538">
        <w:t>distrik</w:t>
      </w:r>
      <w:r w:rsidR="00637885">
        <w:t>t</w:t>
      </w:r>
      <w:r w:rsidRPr="00457538">
        <w:t>sindeksen</w:t>
      </w:r>
      <w:proofErr w:type="spellEnd"/>
      <w:r w:rsidRPr="00457538">
        <w:t xml:space="preserve"> men har kommet til at det bør fore</w:t>
      </w:r>
      <w:r w:rsidRPr="00457538">
        <w:softHyphen/>
        <w:t>tas en samlet gjennomgang av behovet for regio</w:t>
      </w:r>
      <w:r w:rsidRPr="00457538">
        <w:softHyphen/>
        <w:t xml:space="preserve">nalpolitiske tilskudd og </w:t>
      </w:r>
      <w:r w:rsidRPr="00457538">
        <w:lastRenderedPageBreak/>
        <w:t xml:space="preserve">hvilke kommuner disse tilskuddene skal nå, før en vurderer hvordan den reviderte </w:t>
      </w:r>
      <w:proofErr w:type="spellStart"/>
      <w:r w:rsidRPr="00457538">
        <w:t>distriktsindeksen</w:t>
      </w:r>
      <w:proofErr w:type="spellEnd"/>
      <w:r w:rsidRPr="00457538">
        <w:t xml:space="preserve"> eventuelt skal benyt</w:t>
      </w:r>
      <w:r w:rsidRPr="00457538">
        <w:softHyphen/>
        <w:t>tes. Departementet vil derfor vente med å foreta endringer i distriktstilskudd Sør-Norge og distriktstilskudd Nord-Norge til inntektssystemutvalg</w:t>
      </w:r>
      <w:r w:rsidR="009A6002">
        <w:t>et</w:t>
      </w:r>
      <w:r w:rsidRPr="00457538">
        <w:t xml:space="preserve"> har kom</w:t>
      </w:r>
      <w:r w:rsidRPr="00457538">
        <w:softHyphen/>
        <w:t xml:space="preserve">met med sin utredning. Den samme </w:t>
      </w:r>
      <w:proofErr w:type="spellStart"/>
      <w:r w:rsidRPr="00457538">
        <w:t>distriktsindeksen</w:t>
      </w:r>
      <w:proofErr w:type="spellEnd"/>
      <w:r w:rsidRPr="00457538">
        <w:t xml:space="preserve"> som brukes i inntektssystemet i 2020, dvs. </w:t>
      </w:r>
      <w:proofErr w:type="spellStart"/>
      <w:r w:rsidRPr="00457538">
        <w:t>distriktsindeksen</w:t>
      </w:r>
      <w:proofErr w:type="spellEnd"/>
      <w:r w:rsidRPr="00457538">
        <w:t xml:space="preserve"> fra 2017, benyttes inntil videre.</w:t>
      </w:r>
    </w:p>
    <w:p w14:paraId="3421DAEA" w14:textId="77777777" w:rsidR="00457538" w:rsidRPr="004F4C75" w:rsidRDefault="00457538" w:rsidP="00457538">
      <w:pPr>
        <w:autoSpaceDE w:val="0"/>
        <w:autoSpaceDN w:val="0"/>
        <w:adjustRightInd w:val="0"/>
        <w:rPr>
          <w:rFonts w:cs="Open Sans"/>
          <w:szCs w:val="20"/>
        </w:rPr>
      </w:pPr>
    </w:p>
    <w:p w14:paraId="11D808B2" w14:textId="77777777" w:rsidR="00435C34" w:rsidRDefault="00435C34" w:rsidP="00B461C3"/>
    <w:p w14:paraId="27D2454B" w14:textId="77777777" w:rsidR="00435C34" w:rsidRDefault="00435C34" w:rsidP="00B461C3"/>
    <w:p w14:paraId="48B923AA" w14:textId="77777777" w:rsidR="00435C34" w:rsidRDefault="00F3695C" w:rsidP="00F3695C">
      <w:pPr>
        <w:jc w:val="center"/>
      </w:pPr>
      <w:r>
        <w:t>-------------------------------------</w:t>
      </w:r>
    </w:p>
    <w:p w14:paraId="019A0D4C" w14:textId="77777777" w:rsidR="00435C34" w:rsidRPr="00E85FCA" w:rsidRDefault="00435C34" w:rsidP="00B461C3"/>
    <w:p w14:paraId="0DFCDC9A" w14:textId="77777777" w:rsidR="00B461C3" w:rsidRDefault="00B461C3" w:rsidP="00B461C3"/>
    <w:p w14:paraId="38A7B812" w14:textId="77777777" w:rsidR="009A6002" w:rsidRDefault="009A6002" w:rsidP="00B461C3"/>
    <w:p w14:paraId="154D4B64" w14:textId="77777777" w:rsidR="009A6002" w:rsidRPr="00E85FCA" w:rsidRDefault="009A6002" w:rsidP="00B461C3"/>
    <w:p w14:paraId="51520A01" w14:textId="77777777" w:rsidR="00B461C3" w:rsidRDefault="00F3695C" w:rsidP="00B461C3">
      <w:r>
        <w:t>Fylkesmannen står til rådighet dersom det skulle være behov for ytterligere informasjon om det økonomiske opplegget for 2020 og 2021.</w:t>
      </w:r>
    </w:p>
    <w:p w14:paraId="53569790" w14:textId="77777777" w:rsidR="00F3695C" w:rsidRDefault="00F3695C" w:rsidP="00B461C3"/>
    <w:p w14:paraId="3C0148ED" w14:textId="77777777" w:rsidR="00F3695C" w:rsidRDefault="00F3695C" w:rsidP="00B461C3"/>
    <w:p w14:paraId="18578F3B" w14:textId="77777777" w:rsidR="00F3695C" w:rsidRDefault="00F3695C" w:rsidP="00B461C3"/>
    <w:p w14:paraId="721E89D2" w14:textId="77777777" w:rsidR="00F3695C" w:rsidRPr="00E85FCA" w:rsidRDefault="00F3695C"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14:paraId="5F42482D" w14:textId="77777777" w:rsidTr="003106D9">
        <w:tc>
          <w:tcPr>
            <w:tcW w:w="4536" w:type="dxa"/>
          </w:tcPr>
          <w:p w14:paraId="189A30C2" w14:textId="77777777" w:rsidR="00A81FDC" w:rsidRPr="00E85FCA" w:rsidRDefault="00A81FDC" w:rsidP="00A81FDC">
            <w:r w:rsidRPr="00E85FCA">
              <w:t>Med hilsen</w:t>
            </w:r>
          </w:p>
          <w:p w14:paraId="6E4D3281" w14:textId="77777777" w:rsidR="00A23FF2" w:rsidRPr="00E85FCA" w:rsidRDefault="00A23FF2" w:rsidP="00A81FDC"/>
          <w:p w14:paraId="22976943" w14:textId="77777777" w:rsidR="00A81FDC" w:rsidRPr="00457538" w:rsidRDefault="00435C34" w:rsidP="00A81FDC">
            <w:r w:rsidRPr="00457538">
              <w:t>Jan-Peder Andreassen</w:t>
            </w:r>
            <w:r w:rsidR="00A81FDC" w:rsidRPr="00457538">
              <w:t xml:space="preserve"> (</w:t>
            </w:r>
            <w:proofErr w:type="spellStart"/>
            <w:r w:rsidR="00A81FDC" w:rsidRPr="00457538">
              <w:t>e.f.</w:t>
            </w:r>
            <w:proofErr w:type="spellEnd"/>
            <w:r w:rsidR="00A81FDC" w:rsidRPr="00457538">
              <w:t>)</w:t>
            </w:r>
          </w:p>
          <w:p w14:paraId="25AE067C" w14:textId="77777777" w:rsidR="00A81FDC" w:rsidRPr="00E85FCA" w:rsidRDefault="00637885" w:rsidP="00EC3515">
            <w:r>
              <w:t>F</w:t>
            </w:r>
            <w:r w:rsidR="00435C34">
              <w:t>agdirektør</w:t>
            </w:r>
          </w:p>
        </w:tc>
        <w:tc>
          <w:tcPr>
            <w:tcW w:w="284" w:type="dxa"/>
          </w:tcPr>
          <w:p w14:paraId="203B800A" w14:textId="77777777" w:rsidR="00A81FDC" w:rsidRPr="00E85FCA" w:rsidRDefault="00A81FDC" w:rsidP="00A81FDC"/>
        </w:tc>
        <w:tc>
          <w:tcPr>
            <w:tcW w:w="4552" w:type="dxa"/>
          </w:tcPr>
          <w:p w14:paraId="25ABD3EE" w14:textId="77777777" w:rsidR="003106D9" w:rsidRPr="00E85FCA" w:rsidRDefault="003106D9" w:rsidP="00A81FDC"/>
          <w:p w14:paraId="4BEE1233" w14:textId="77777777" w:rsidR="00894E5F" w:rsidRPr="00E85FCA" w:rsidRDefault="00894E5F" w:rsidP="00A81FDC"/>
          <w:p w14:paraId="073D05F9" w14:textId="77777777" w:rsidR="00A81FDC" w:rsidRPr="00E85FCA" w:rsidRDefault="00287D53" w:rsidP="00A81FDC">
            <w:bookmarkStart w:id="11" w:name="SAKSBEHANDLERNAVN2"/>
            <w:r>
              <w:t>Marianne Winther Riise</w:t>
            </w:r>
            <w:bookmarkEnd w:id="11"/>
          </w:p>
          <w:p w14:paraId="4B1AD3F5" w14:textId="77777777" w:rsidR="00A60E0F" w:rsidRPr="00E85FCA" w:rsidRDefault="00287D53" w:rsidP="00A81FDC">
            <w:bookmarkStart w:id="12" w:name="SAKSBEHANDLERSTILLING"/>
            <w:r>
              <w:t>seniorrådgiver kommuneøkonomi</w:t>
            </w:r>
            <w:bookmarkEnd w:id="12"/>
          </w:p>
        </w:tc>
      </w:tr>
    </w:tbl>
    <w:p w14:paraId="0CD7CEF3" w14:textId="77777777" w:rsidR="00A81FDC" w:rsidRPr="00E85FCA" w:rsidRDefault="00A81FDC" w:rsidP="00A81FDC"/>
    <w:p w14:paraId="4E2B09A2" w14:textId="77777777"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641D5F05" w14:textId="77777777" w:rsidR="00A81FDC" w:rsidRPr="00E85FCA" w:rsidRDefault="00A81FDC" w:rsidP="00A81FDC"/>
    <w:p w14:paraId="55D3347B" w14:textId="77777777" w:rsidR="00A81FDC" w:rsidRPr="00E85FCA" w:rsidRDefault="00A81FDC" w:rsidP="00A81FDC"/>
    <w:p w14:paraId="22914194" w14:textId="77777777" w:rsidR="00742E78" w:rsidRPr="00E85FCA" w:rsidRDefault="00742E78" w:rsidP="00A81FDC">
      <w:bookmarkStart w:id="13" w:name="Vedlegg"/>
      <w:bookmarkEnd w:id="13"/>
    </w:p>
    <w:p w14:paraId="398D9E03" w14:textId="77777777" w:rsidR="00A81FDC" w:rsidRPr="00E85FCA" w:rsidRDefault="00A81FDC" w:rsidP="00A81FDC"/>
    <w:p w14:paraId="08F3AB5D" w14:textId="77777777" w:rsidR="00DE5303" w:rsidRPr="00E85FCA" w:rsidRDefault="00DE5303" w:rsidP="00A81FDC">
      <w:bookmarkStart w:id="14" w:name="KopiTilTabell"/>
      <w:bookmarkEnd w:id="14"/>
    </w:p>
    <w:p w14:paraId="0701D333" w14:textId="77777777" w:rsidR="007E47E4" w:rsidRPr="00E85FCA" w:rsidRDefault="007E47E4" w:rsidP="00A81FDC"/>
    <w:sectPr w:rsidR="007E47E4" w:rsidRPr="00E85FCA"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E91E" w14:textId="77777777" w:rsidR="00DA7E59" w:rsidRDefault="00DA7E59" w:rsidP="00A81FDC">
      <w:r>
        <w:separator/>
      </w:r>
    </w:p>
  </w:endnote>
  <w:endnote w:type="continuationSeparator" w:id="0">
    <w:p w14:paraId="7635ADFA" w14:textId="77777777" w:rsidR="00DA7E59" w:rsidRDefault="00DA7E59"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UniCentury Old Style">
    <w:altName w:val="Cambria"/>
    <w:panose1 w:val="00000000000000000000"/>
    <w:charset w:val="00"/>
    <w:family w:val="roman"/>
    <w:notTrueType/>
    <w:pitch w:val="default"/>
    <w:sig w:usb0="00000003" w:usb1="00000000" w:usb2="00000000" w:usb3="00000000" w:csb0="00000001" w:csb1="00000000"/>
  </w:font>
  <w:font w:name="LEBNMA+UniMyriadBold">
    <w:altName w:val="Uni Myriad Bold"/>
    <w:panose1 w:val="00000000000000000000"/>
    <w:charset w:val="00"/>
    <w:family w:val="swiss"/>
    <w:notTrueType/>
    <w:pitch w:val="default"/>
    <w:sig w:usb0="00000003" w:usb1="00000000" w:usb2="00000000" w:usb3="00000000" w:csb0="00000001" w:csb1="00000000"/>
  </w:font>
  <w:font w:name="Open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74C5" w14:textId="77777777" w:rsidR="00A57212" w:rsidRDefault="00A572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1A81" w14:textId="77777777" w:rsidR="00A57212" w:rsidRDefault="00A5721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A57212" w:rsidRPr="00D76882" w14:paraId="7151DC85" w14:textId="77777777" w:rsidTr="00C42FFC">
      <w:tc>
        <w:tcPr>
          <w:tcW w:w="2155" w:type="dxa"/>
          <w:tcBorders>
            <w:top w:val="nil"/>
            <w:bottom w:val="nil"/>
          </w:tcBorders>
        </w:tcPr>
        <w:p w14:paraId="4C01A447" w14:textId="77777777" w:rsidR="00A57212" w:rsidRDefault="00A57212" w:rsidP="00B67D60">
          <w:pPr>
            <w:pStyle w:val="Bunntekst"/>
            <w:rPr>
              <w:sz w:val="14"/>
              <w:szCs w:val="14"/>
            </w:rPr>
          </w:pPr>
        </w:p>
      </w:tc>
      <w:tc>
        <w:tcPr>
          <w:tcW w:w="227" w:type="dxa"/>
          <w:tcBorders>
            <w:top w:val="nil"/>
            <w:bottom w:val="nil"/>
          </w:tcBorders>
        </w:tcPr>
        <w:p w14:paraId="76080857" w14:textId="77777777" w:rsidR="00A57212" w:rsidRPr="00D76882" w:rsidRDefault="00A57212" w:rsidP="00B67D60">
          <w:pPr>
            <w:pStyle w:val="Bunntekst"/>
            <w:rPr>
              <w:sz w:val="14"/>
              <w:szCs w:val="14"/>
            </w:rPr>
          </w:pPr>
        </w:p>
      </w:tc>
      <w:tc>
        <w:tcPr>
          <w:tcW w:w="2155" w:type="dxa"/>
          <w:tcBorders>
            <w:top w:val="nil"/>
            <w:bottom w:val="nil"/>
          </w:tcBorders>
        </w:tcPr>
        <w:p w14:paraId="2D34D590" w14:textId="77777777" w:rsidR="00A57212" w:rsidRDefault="00A57212" w:rsidP="00B67D60">
          <w:pPr>
            <w:pStyle w:val="Bunntekst"/>
            <w:rPr>
              <w:sz w:val="14"/>
              <w:szCs w:val="14"/>
            </w:rPr>
          </w:pPr>
        </w:p>
      </w:tc>
      <w:tc>
        <w:tcPr>
          <w:tcW w:w="227" w:type="dxa"/>
          <w:tcBorders>
            <w:top w:val="nil"/>
            <w:bottom w:val="nil"/>
          </w:tcBorders>
        </w:tcPr>
        <w:p w14:paraId="5EF1B4C6" w14:textId="77777777" w:rsidR="00A57212" w:rsidRPr="00D76882" w:rsidRDefault="00A57212" w:rsidP="00B67D60">
          <w:pPr>
            <w:pStyle w:val="Bunntekst"/>
            <w:rPr>
              <w:sz w:val="14"/>
              <w:szCs w:val="14"/>
            </w:rPr>
          </w:pPr>
        </w:p>
      </w:tc>
      <w:tc>
        <w:tcPr>
          <w:tcW w:w="2155" w:type="dxa"/>
          <w:tcBorders>
            <w:top w:val="nil"/>
            <w:bottom w:val="nil"/>
          </w:tcBorders>
        </w:tcPr>
        <w:p w14:paraId="79B10A5C" w14:textId="77777777" w:rsidR="00A57212" w:rsidRDefault="00A57212" w:rsidP="00B67D60">
          <w:pPr>
            <w:pStyle w:val="Bunntekst"/>
            <w:rPr>
              <w:sz w:val="14"/>
              <w:szCs w:val="14"/>
            </w:rPr>
          </w:pPr>
        </w:p>
      </w:tc>
      <w:tc>
        <w:tcPr>
          <w:tcW w:w="227" w:type="dxa"/>
          <w:tcBorders>
            <w:top w:val="nil"/>
            <w:bottom w:val="nil"/>
          </w:tcBorders>
        </w:tcPr>
        <w:p w14:paraId="17E763FC" w14:textId="77777777" w:rsidR="00A57212" w:rsidRPr="00D76882" w:rsidRDefault="00A57212" w:rsidP="00B67D60">
          <w:pPr>
            <w:pStyle w:val="Bunntekst"/>
            <w:rPr>
              <w:sz w:val="14"/>
              <w:szCs w:val="14"/>
            </w:rPr>
          </w:pPr>
        </w:p>
      </w:tc>
      <w:tc>
        <w:tcPr>
          <w:tcW w:w="2155" w:type="dxa"/>
          <w:tcBorders>
            <w:top w:val="nil"/>
            <w:bottom w:val="nil"/>
          </w:tcBorders>
        </w:tcPr>
        <w:p w14:paraId="22F37811" w14:textId="77777777" w:rsidR="00A57212" w:rsidRDefault="00A57212" w:rsidP="00B67D60">
          <w:pPr>
            <w:pStyle w:val="Bunntekst"/>
            <w:rPr>
              <w:sz w:val="14"/>
              <w:szCs w:val="14"/>
            </w:rPr>
          </w:pPr>
        </w:p>
      </w:tc>
    </w:tr>
    <w:tr w:rsidR="00A57212" w:rsidRPr="00D76882" w14:paraId="6598A85F" w14:textId="77777777" w:rsidTr="00C42FFC">
      <w:tc>
        <w:tcPr>
          <w:tcW w:w="2155" w:type="dxa"/>
          <w:tcBorders>
            <w:top w:val="nil"/>
            <w:bottom w:val="single" w:sz="4" w:space="0" w:color="auto"/>
          </w:tcBorders>
        </w:tcPr>
        <w:p w14:paraId="6C85CAEE" w14:textId="77777777" w:rsidR="00A57212" w:rsidRDefault="00A57212" w:rsidP="00B67D60">
          <w:pPr>
            <w:pStyle w:val="Bunntekst"/>
            <w:rPr>
              <w:sz w:val="14"/>
              <w:szCs w:val="14"/>
            </w:rPr>
          </w:pPr>
        </w:p>
      </w:tc>
      <w:tc>
        <w:tcPr>
          <w:tcW w:w="227" w:type="dxa"/>
          <w:tcBorders>
            <w:top w:val="nil"/>
            <w:bottom w:val="single" w:sz="4" w:space="0" w:color="auto"/>
          </w:tcBorders>
        </w:tcPr>
        <w:p w14:paraId="63C70CF6" w14:textId="77777777" w:rsidR="00A57212" w:rsidRPr="00D76882" w:rsidRDefault="00A57212" w:rsidP="00B67D60">
          <w:pPr>
            <w:pStyle w:val="Bunntekst"/>
            <w:rPr>
              <w:sz w:val="14"/>
              <w:szCs w:val="14"/>
            </w:rPr>
          </w:pPr>
        </w:p>
      </w:tc>
      <w:tc>
        <w:tcPr>
          <w:tcW w:w="2155" w:type="dxa"/>
          <w:tcBorders>
            <w:top w:val="nil"/>
            <w:bottom w:val="single" w:sz="4" w:space="0" w:color="auto"/>
          </w:tcBorders>
        </w:tcPr>
        <w:p w14:paraId="664926FC" w14:textId="77777777" w:rsidR="00A57212" w:rsidRDefault="00A57212" w:rsidP="00B67D60">
          <w:pPr>
            <w:pStyle w:val="Bunntekst"/>
            <w:rPr>
              <w:sz w:val="14"/>
              <w:szCs w:val="14"/>
            </w:rPr>
          </w:pPr>
        </w:p>
      </w:tc>
      <w:tc>
        <w:tcPr>
          <w:tcW w:w="227" w:type="dxa"/>
          <w:tcBorders>
            <w:top w:val="nil"/>
            <w:bottom w:val="single" w:sz="4" w:space="0" w:color="auto"/>
          </w:tcBorders>
        </w:tcPr>
        <w:p w14:paraId="1F6987C9" w14:textId="77777777" w:rsidR="00A57212" w:rsidRPr="00D76882" w:rsidRDefault="00A57212" w:rsidP="00B67D60">
          <w:pPr>
            <w:pStyle w:val="Bunntekst"/>
            <w:rPr>
              <w:sz w:val="14"/>
              <w:szCs w:val="14"/>
            </w:rPr>
          </w:pPr>
        </w:p>
      </w:tc>
      <w:tc>
        <w:tcPr>
          <w:tcW w:w="2155" w:type="dxa"/>
          <w:tcBorders>
            <w:top w:val="nil"/>
            <w:bottom w:val="single" w:sz="4" w:space="0" w:color="auto"/>
          </w:tcBorders>
        </w:tcPr>
        <w:p w14:paraId="2E8AF5A0" w14:textId="77777777" w:rsidR="00A57212" w:rsidRDefault="00A57212" w:rsidP="00B67D60">
          <w:pPr>
            <w:pStyle w:val="Bunntekst"/>
            <w:rPr>
              <w:sz w:val="14"/>
              <w:szCs w:val="14"/>
            </w:rPr>
          </w:pPr>
        </w:p>
      </w:tc>
      <w:tc>
        <w:tcPr>
          <w:tcW w:w="227" w:type="dxa"/>
          <w:tcBorders>
            <w:top w:val="nil"/>
            <w:bottom w:val="single" w:sz="4" w:space="0" w:color="auto"/>
          </w:tcBorders>
        </w:tcPr>
        <w:p w14:paraId="23FDB92B" w14:textId="77777777" w:rsidR="00A57212" w:rsidRPr="00D76882" w:rsidRDefault="00A57212" w:rsidP="00B67D60">
          <w:pPr>
            <w:pStyle w:val="Bunntekst"/>
            <w:rPr>
              <w:sz w:val="14"/>
              <w:szCs w:val="14"/>
            </w:rPr>
          </w:pPr>
        </w:p>
      </w:tc>
      <w:tc>
        <w:tcPr>
          <w:tcW w:w="2155" w:type="dxa"/>
          <w:tcBorders>
            <w:top w:val="nil"/>
            <w:bottom w:val="single" w:sz="4" w:space="0" w:color="auto"/>
          </w:tcBorders>
        </w:tcPr>
        <w:p w14:paraId="57B56962" w14:textId="77777777" w:rsidR="00A57212" w:rsidRDefault="00A57212" w:rsidP="00B67D60">
          <w:pPr>
            <w:pStyle w:val="Bunntekst"/>
            <w:rPr>
              <w:sz w:val="14"/>
              <w:szCs w:val="14"/>
            </w:rPr>
          </w:pPr>
        </w:p>
      </w:tc>
    </w:tr>
    <w:tr w:rsidR="00A57212" w:rsidRPr="008E50A5" w14:paraId="5E18D7F7" w14:textId="77777777" w:rsidTr="005A20B4">
      <w:trPr>
        <w:trHeight w:val="779"/>
      </w:trPr>
      <w:tc>
        <w:tcPr>
          <w:tcW w:w="2155" w:type="dxa"/>
          <w:tcBorders>
            <w:top w:val="single" w:sz="4" w:space="0" w:color="auto"/>
          </w:tcBorders>
        </w:tcPr>
        <w:p w14:paraId="2C802133" w14:textId="77777777" w:rsidR="00A57212" w:rsidRPr="008E50A5" w:rsidRDefault="00A57212" w:rsidP="00B67D60">
          <w:pPr>
            <w:pStyle w:val="Bunntekst"/>
            <w:rPr>
              <w:sz w:val="14"/>
              <w:szCs w:val="14"/>
            </w:rPr>
          </w:pPr>
          <w:r w:rsidRPr="008E50A5">
            <w:rPr>
              <w:sz w:val="14"/>
              <w:szCs w:val="14"/>
            </w:rPr>
            <w:t>E-postadresse:</w:t>
          </w:r>
        </w:p>
        <w:p w14:paraId="4A866F74" w14:textId="77777777" w:rsidR="00A57212" w:rsidRPr="008E50A5" w:rsidRDefault="00A57212" w:rsidP="00B67D60">
          <w:pPr>
            <w:pStyle w:val="Bunntekst"/>
            <w:rPr>
              <w:sz w:val="14"/>
              <w:szCs w:val="14"/>
            </w:rPr>
          </w:pPr>
          <w:r w:rsidRPr="008E50A5">
            <w:rPr>
              <w:rStyle w:val="Hyperkobling"/>
              <w:color w:val="auto"/>
              <w:sz w:val="14"/>
              <w:szCs w:val="14"/>
            </w:rPr>
            <w:t>fm</w:t>
          </w:r>
          <w:r>
            <w:rPr>
              <w:rStyle w:val="Hyperkobling"/>
              <w:color w:val="auto"/>
              <w:sz w:val="14"/>
              <w:szCs w:val="14"/>
            </w:rPr>
            <w:t>tf</w:t>
          </w:r>
          <w:r w:rsidRPr="008E50A5">
            <w:rPr>
              <w:rStyle w:val="Hyperkobling"/>
              <w:color w:val="auto"/>
              <w:sz w:val="14"/>
              <w:szCs w:val="14"/>
            </w:rPr>
            <w:t>post@fylkesmannen.no</w:t>
          </w:r>
          <w:r w:rsidRPr="008E50A5">
            <w:rPr>
              <w:sz w:val="14"/>
              <w:szCs w:val="14"/>
            </w:rPr>
            <w:t xml:space="preserve"> Sikker melding:</w:t>
          </w:r>
        </w:p>
        <w:p w14:paraId="226E8B63" w14:textId="77777777" w:rsidR="00A57212" w:rsidRPr="008E50A5" w:rsidRDefault="00A57212"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14:paraId="05E60B11" w14:textId="77777777" w:rsidR="00A57212" w:rsidRPr="008E50A5" w:rsidRDefault="00A57212" w:rsidP="00B67D60">
          <w:pPr>
            <w:pStyle w:val="Bunntekst"/>
            <w:rPr>
              <w:sz w:val="14"/>
              <w:szCs w:val="14"/>
            </w:rPr>
          </w:pPr>
        </w:p>
      </w:tc>
      <w:tc>
        <w:tcPr>
          <w:tcW w:w="2155" w:type="dxa"/>
          <w:tcBorders>
            <w:top w:val="single" w:sz="4" w:space="0" w:color="auto"/>
          </w:tcBorders>
        </w:tcPr>
        <w:p w14:paraId="65434432" w14:textId="77777777" w:rsidR="00A57212" w:rsidRPr="008E50A5" w:rsidRDefault="00A57212" w:rsidP="00B67D60">
          <w:pPr>
            <w:pStyle w:val="Bunntekst"/>
            <w:rPr>
              <w:sz w:val="14"/>
              <w:szCs w:val="14"/>
            </w:rPr>
          </w:pPr>
          <w:r w:rsidRPr="008E50A5">
            <w:rPr>
              <w:sz w:val="14"/>
              <w:szCs w:val="14"/>
            </w:rPr>
            <w:t>Postadresse:</w:t>
          </w:r>
        </w:p>
        <w:p w14:paraId="609C14C5" w14:textId="77777777" w:rsidR="00A57212" w:rsidRPr="008E50A5" w:rsidRDefault="00A57212" w:rsidP="00B67D60">
          <w:pPr>
            <w:pStyle w:val="Bunntekst"/>
            <w:rPr>
              <w:sz w:val="14"/>
              <w:szCs w:val="14"/>
            </w:rPr>
          </w:pPr>
          <w:r>
            <w:rPr>
              <w:sz w:val="14"/>
              <w:szCs w:val="14"/>
            </w:rPr>
            <w:t>9815 Vadsø</w:t>
          </w:r>
        </w:p>
      </w:tc>
      <w:tc>
        <w:tcPr>
          <w:tcW w:w="227" w:type="dxa"/>
          <w:tcBorders>
            <w:top w:val="single" w:sz="4" w:space="0" w:color="auto"/>
          </w:tcBorders>
        </w:tcPr>
        <w:p w14:paraId="5ED5A4E7" w14:textId="77777777" w:rsidR="00A57212" w:rsidRPr="008E50A5" w:rsidRDefault="00A57212" w:rsidP="00B67D60">
          <w:pPr>
            <w:pStyle w:val="Bunntekst"/>
            <w:rPr>
              <w:sz w:val="14"/>
              <w:szCs w:val="14"/>
            </w:rPr>
          </w:pPr>
        </w:p>
      </w:tc>
      <w:tc>
        <w:tcPr>
          <w:tcW w:w="2155" w:type="dxa"/>
          <w:tcBorders>
            <w:top w:val="single" w:sz="4" w:space="0" w:color="auto"/>
          </w:tcBorders>
        </w:tcPr>
        <w:p w14:paraId="45241BDE" w14:textId="77777777" w:rsidR="00A57212" w:rsidRPr="008E50A5" w:rsidRDefault="00A57212" w:rsidP="00B67D60">
          <w:pPr>
            <w:pStyle w:val="Bunntekst"/>
            <w:rPr>
              <w:sz w:val="14"/>
              <w:szCs w:val="14"/>
            </w:rPr>
          </w:pPr>
          <w:r w:rsidRPr="008E50A5">
            <w:rPr>
              <w:sz w:val="14"/>
              <w:szCs w:val="14"/>
            </w:rPr>
            <w:t>Besøksadresse:</w:t>
          </w:r>
        </w:p>
        <w:p w14:paraId="154DE759" w14:textId="77777777" w:rsidR="00A57212" w:rsidRPr="008E50A5" w:rsidRDefault="00A57212" w:rsidP="00B67D60">
          <w:pPr>
            <w:pStyle w:val="Bunntekst"/>
            <w:rPr>
              <w:sz w:val="14"/>
              <w:szCs w:val="14"/>
            </w:rPr>
          </w:pPr>
          <w:r>
            <w:rPr>
              <w:sz w:val="14"/>
              <w:szCs w:val="14"/>
            </w:rPr>
            <w:t>Strandvegen 13, Tromsø</w:t>
          </w:r>
        </w:p>
        <w:p w14:paraId="68B0F0AF" w14:textId="77777777" w:rsidR="00A57212" w:rsidRPr="008E50A5" w:rsidRDefault="00A57212" w:rsidP="00B67D60">
          <w:pPr>
            <w:pStyle w:val="Bunntekst"/>
            <w:rPr>
              <w:sz w:val="14"/>
              <w:szCs w:val="14"/>
            </w:rPr>
          </w:pPr>
          <w:r>
            <w:rPr>
              <w:sz w:val="14"/>
              <w:szCs w:val="14"/>
            </w:rPr>
            <w:t>Damsveien 1, Vadsø</w:t>
          </w:r>
        </w:p>
      </w:tc>
      <w:tc>
        <w:tcPr>
          <w:tcW w:w="227" w:type="dxa"/>
          <w:tcBorders>
            <w:top w:val="single" w:sz="4" w:space="0" w:color="auto"/>
          </w:tcBorders>
        </w:tcPr>
        <w:p w14:paraId="670E61FB" w14:textId="77777777" w:rsidR="00A57212" w:rsidRPr="008E50A5" w:rsidRDefault="00A57212" w:rsidP="00B67D60">
          <w:pPr>
            <w:pStyle w:val="Bunntekst"/>
            <w:rPr>
              <w:sz w:val="14"/>
              <w:szCs w:val="14"/>
            </w:rPr>
          </w:pPr>
        </w:p>
      </w:tc>
      <w:tc>
        <w:tcPr>
          <w:tcW w:w="2155" w:type="dxa"/>
          <w:tcBorders>
            <w:top w:val="single" w:sz="4" w:space="0" w:color="auto"/>
          </w:tcBorders>
        </w:tcPr>
        <w:p w14:paraId="2DD1D66B" w14:textId="77777777" w:rsidR="00A57212" w:rsidRPr="008E50A5" w:rsidRDefault="00A57212" w:rsidP="00B67D60">
          <w:pPr>
            <w:pStyle w:val="Bunntekst"/>
            <w:rPr>
              <w:sz w:val="14"/>
              <w:szCs w:val="14"/>
            </w:rPr>
          </w:pPr>
          <w:r w:rsidRPr="008E50A5">
            <w:rPr>
              <w:sz w:val="14"/>
              <w:szCs w:val="14"/>
            </w:rPr>
            <w:t xml:space="preserve">Telefon: </w:t>
          </w:r>
          <w:r>
            <w:rPr>
              <w:sz w:val="14"/>
              <w:szCs w:val="14"/>
            </w:rPr>
            <w:t>78 95 03 00</w:t>
          </w:r>
        </w:p>
        <w:p w14:paraId="661B807D" w14:textId="77777777" w:rsidR="00A57212" w:rsidRPr="005A20B4" w:rsidRDefault="00A57212" w:rsidP="00600844">
          <w:pPr>
            <w:pStyle w:val="Ingenmellomrom"/>
            <w:rPr>
              <w:lang w:val="nb-NO"/>
            </w:rPr>
          </w:pPr>
          <w:r w:rsidRPr="005A20B4">
            <w:rPr>
              <w:rStyle w:val="Hyperkobling"/>
              <w:color w:val="auto"/>
              <w:sz w:val="14"/>
              <w:szCs w:val="14"/>
              <w:lang w:val="nb-NO"/>
            </w:rPr>
            <w:t>www.fylkesmannen.no/tf</w:t>
          </w:r>
        </w:p>
        <w:p w14:paraId="481D2F66" w14:textId="77777777" w:rsidR="00A57212" w:rsidRPr="008E50A5" w:rsidRDefault="00A57212" w:rsidP="00B67D60">
          <w:pPr>
            <w:pStyle w:val="Bunntekst"/>
            <w:rPr>
              <w:sz w:val="14"/>
              <w:szCs w:val="14"/>
            </w:rPr>
          </w:pPr>
        </w:p>
        <w:p w14:paraId="22B03CCA" w14:textId="77777777" w:rsidR="00A57212" w:rsidRPr="008E50A5" w:rsidRDefault="00A57212" w:rsidP="00B67D60">
          <w:pPr>
            <w:pStyle w:val="Bunntekst"/>
            <w:rPr>
              <w:sz w:val="14"/>
              <w:szCs w:val="14"/>
            </w:rPr>
          </w:pPr>
          <w:r w:rsidRPr="008E50A5">
            <w:rPr>
              <w:sz w:val="14"/>
              <w:szCs w:val="14"/>
            </w:rPr>
            <w:t xml:space="preserve">Org.nr. </w:t>
          </w:r>
          <w:r>
            <w:rPr>
              <w:sz w:val="14"/>
              <w:szCs w:val="14"/>
            </w:rPr>
            <w:t>967 311 014</w:t>
          </w:r>
        </w:p>
      </w:tc>
    </w:tr>
  </w:tbl>
  <w:p w14:paraId="7A21FC9D" w14:textId="77777777" w:rsidR="00A57212" w:rsidRDefault="00A57212"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0AA82" w14:textId="77777777" w:rsidR="00DA7E59" w:rsidRDefault="00DA7E59" w:rsidP="00A81FDC">
      <w:r>
        <w:separator/>
      </w:r>
    </w:p>
  </w:footnote>
  <w:footnote w:type="continuationSeparator" w:id="0">
    <w:p w14:paraId="2E2BE68F" w14:textId="77777777" w:rsidR="00DA7E59" w:rsidRDefault="00DA7E59"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E9F9" w14:textId="77777777" w:rsidR="00A57212" w:rsidRDefault="00A572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A57212" w14:paraId="565B8F8D" w14:textId="77777777" w:rsidTr="00F4330E">
      <w:tc>
        <w:tcPr>
          <w:tcW w:w="4531" w:type="dxa"/>
        </w:tcPr>
        <w:p w14:paraId="35C0B300" w14:textId="77777777" w:rsidR="00A57212" w:rsidRDefault="00A57212" w:rsidP="0092267D">
          <w:pPr>
            <w:pStyle w:val="Topptekst"/>
          </w:pPr>
          <w:r>
            <w:rPr>
              <w:noProof/>
            </w:rPr>
            <w:drawing>
              <wp:anchor distT="0" distB="0" distL="114300" distR="114300" simplePos="0" relativeHeight="251658240" behindDoc="0" locked="0" layoutInCell="1" allowOverlap="1" wp14:anchorId="2D781167" wp14:editId="724069D1">
                <wp:simplePos x="0" y="0"/>
                <wp:positionH relativeFrom="column">
                  <wp:posOffset>-478790</wp:posOffset>
                </wp:positionH>
                <wp:positionV relativeFrom="paragraph">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3C9FD6A6" w14:textId="77777777" w:rsidR="00A57212" w:rsidRDefault="00A57212" w:rsidP="0092267D">
          <w:pPr>
            <w:pStyle w:val="Topptekst"/>
          </w:pPr>
        </w:p>
      </w:tc>
      <w:tc>
        <w:tcPr>
          <w:tcW w:w="4557" w:type="dxa"/>
        </w:tcPr>
        <w:p w14:paraId="5AFA7B5D" w14:textId="77777777" w:rsidR="00A57212" w:rsidRDefault="00A57212"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119EFC3A" w14:textId="77777777" w:rsidR="00A57212" w:rsidRDefault="00A572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2500" w14:textId="77777777" w:rsidR="00A57212" w:rsidRDefault="00A572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5E6"/>
    <w:multiLevelType w:val="hybridMultilevel"/>
    <w:tmpl w:val="E8CEE2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045E31"/>
    <w:multiLevelType w:val="hybridMultilevel"/>
    <w:tmpl w:val="2AA087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346604"/>
    <w:multiLevelType w:val="hybridMultilevel"/>
    <w:tmpl w:val="1DDA8C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FB36EED"/>
    <w:multiLevelType w:val="hybridMultilevel"/>
    <w:tmpl w:val="7C5C3A94"/>
    <w:lvl w:ilvl="0" w:tplc="B5286A2E">
      <w:start w:val="1"/>
      <w:numFmt w:val="bullet"/>
      <w:lvlText w:val="•"/>
      <w:lvlJc w:val="left"/>
      <w:pPr>
        <w:tabs>
          <w:tab w:val="num" w:pos="720"/>
        </w:tabs>
        <w:ind w:left="720" w:hanging="360"/>
      </w:pPr>
      <w:rPr>
        <w:rFonts w:ascii="Arial" w:hAnsi="Arial" w:hint="default"/>
      </w:rPr>
    </w:lvl>
    <w:lvl w:ilvl="1" w:tplc="02B083AA" w:tentative="1">
      <w:start w:val="1"/>
      <w:numFmt w:val="bullet"/>
      <w:lvlText w:val="•"/>
      <w:lvlJc w:val="left"/>
      <w:pPr>
        <w:tabs>
          <w:tab w:val="num" w:pos="1440"/>
        </w:tabs>
        <w:ind w:left="1440" w:hanging="360"/>
      </w:pPr>
      <w:rPr>
        <w:rFonts w:ascii="Arial" w:hAnsi="Arial" w:hint="default"/>
      </w:rPr>
    </w:lvl>
    <w:lvl w:ilvl="2" w:tplc="87E03426" w:tentative="1">
      <w:start w:val="1"/>
      <w:numFmt w:val="bullet"/>
      <w:lvlText w:val="•"/>
      <w:lvlJc w:val="left"/>
      <w:pPr>
        <w:tabs>
          <w:tab w:val="num" w:pos="2160"/>
        </w:tabs>
        <w:ind w:left="2160" w:hanging="360"/>
      </w:pPr>
      <w:rPr>
        <w:rFonts w:ascii="Arial" w:hAnsi="Arial" w:hint="default"/>
      </w:rPr>
    </w:lvl>
    <w:lvl w:ilvl="3" w:tplc="0D4C95B6" w:tentative="1">
      <w:start w:val="1"/>
      <w:numFmt w:val="bullet"/>
      <w:lvlText w:val="•"/>
      <w:lvlJc w:val="left"/>
      <w:pPr>
        <w:tabs>
          <w:tab w:val="num" w:pos="2880"/>
        </w:tabs>
        <w:ind w:left="2880" w:hanging="360"/>
      </w:pPr>
      <w:rPr>
        <w:rFonts w:ascii="Arial" w:hAnsi="Arial" w:hint="default"/>
      </w:rPr>
    </w:lvl>
    <w:lvl w:ilvl="4" w:tplc="D8A828FE" w:tentative="1">
      <w:start w:val="1"/>
      <w:numFmt w:val="bullet"/>
      <w:lvlText w:val="•"/>
      <w:lvlJc w:val="left"/>
      <w:pPr>
        <w:tabs>
          <w:tab w:val="num" w:pos="3600"/>
        </w:tabs>
        <w:ind w:left="3600" w:hanging="360"/>
      </w:pPr>
      <w:rPr>
        <w:rFonts w:ascii="Arial" w:hAnsi="Arial" w:hint="default"/>
      </w:rPr>
    </w:lvl>
    <w:lvl w:ilvl="5" w:tplc="F3E2B186" w:tentative="1">
      <w:start w:val="1"/>
      <w:numFmt w:val="bullet"/>
      <w:lvlText w:val="•"/>
      <w:lvlJc w:val="left"/>
      <w:pPr>
        <w:tabs>
          <w:tab w:val="num" w:pos="4320"/>
        </w:tabs>
        <w:ind w:left="4320" w:hanging="360"/>
      </w:pPr>
      <w:rPr>
        <w:rFonts w:ascii="Arial" w:hAnsi="Arial" w:hint="default"/>
      </w:rPr>
    </w:lvl>
    <w:lvl w:ilvl="6" w:tplc="17B4A474" w:tentative="1">
      <w:start w:val="1"/>
      <w:numFmt w:val="bullet"/>
      <w:lvlText w:val="•"/>
      <w:lvlJc w:val="left"/>
      <w:pPr>
        <w:tabs>
          <w:tab w:val="num" w:pos="5040"/>
        </w:tabs>
        <w:ind w:left="5040" w:hanging="360"/>
      </w:pPr>
      <w:rPr>
        <w:rFonts w:ascii="Arial" w:hAnsi="Arial" w:hint="default"/>
      </w:rPr>
    </w:lvl>
    <w:lvl w:ilvl="7" w:tplc="A5900A24" w:tentative="1">
      <w:start w:val="1"/>
      <w:numFmt w:val="bullet"/>
      <w:lvlText w:val="•"/>
      <w:lvlJc w:val="left"/>
      <w:pPr>
        <w:tabs>
          <w:tab w:val="num" w:pos="5760"/>
        </w:tabs>
        <w:ind w:left="5760" w:hanging="360"/>
      </w:pPr>
      <w:rPr>
        <w:rFonts w:ascii="Arial" w:hAnsi="Arial" w:hint="default"/>
      </w:rPr>
    </w:lvl>
    <w:lvl w:ilvl="8" w:tplc="6C045E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83140"/>
    <w:multiLevelType w:val="hybridMultilevel"/>
    <w:tmpl w:val="224AF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346EF2"/>
    <w:multiLevelType w:val="hybridMultilevel"/>
    <w:tmpl w:val="F5DCA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D01002"/>
    <w:multiLevelType w:val="hybridMultilevel"/>
    <w:tmpl w:val="845420BC"/>
    <w:lvl w:ilvl="0" w:tplc="3E2A3ED2">
      <w:start w:val="1"/>
      <w:numFmt w:val="bullet"/>
      <w:lvlText w:val="•"/>
      <w:lvlJc w:val="left"/>
      <w:pPr>
        <w:tabs>
          <w:tab w:val="num" w:pos="720"/>
        </w:tabs>
        <w:ind w:left="720" w:hanging="360"/>
      </w:pPr>
      <w:rPr>
        <w:rFonts w:ascii="Arial" w:hAnsi="Arial" w:hint="default"/>
      </w:rPr>
    </w:lvl>
    <w:lvl w:ilvl="1" w:tplc="812E518A" w:tentative="1">
      <w:start w:val="1"/>
      <w:numFmt w:val="bullet"/>
      <w:lvlText w:val="•"/>
      <w:lvlJc w:val="left"/>
      <w:pPr>
        <w:tabs>
          <w:tab w:val="num" w:pos="1440"/>
        </w:tabs>
        <w:ind w:left="1440" w:hanging="360"/>
      </w:pPr>
      <w:rPr>
        <w:rFonts w:ascii="Arial" w:hAnsi="Arial" w:hint="default"/>
      </w:rPr>
    </w:lvl>
    <w:lvl w:ilvl="2" w:tplc="A0BE0076" w:tentative="1">
      <w:start w:val="1"/>
      <w:numFmt w:val="bullet"/>
      <w:lvlText w:val="•"/>
      <w:lvlJc w:val="left"/>
      <w:pPr>
        <w:tabs>
          <w:tab w:val="num" w:pos="2160"/>
        </w:tabs>
        <w:ind w:left="2160" w:hanging="360"/>
      </w:pPr>
      <w:rPr>
        <w:rFonts w:ascii="Arial" w:hAnsi="Arial" w:hint="default"/>
      </w:rPr>
    </w:lvl>
    <w:lvl w:ilvl="3" w:tplc="E8B29D56" w:tentative="1">
      <w:start w:val="1"/>
      <w:numFmt w:val="bullet"/>
      <w:lvlText w:val="•"/>
      <w:lvlJc w:val="left"/>
      <w:pPr>
        <w:tabs>
          <w:tab w:val="num" w:pos="2880"/>
        </w:tabs>
        <w:ind w:left="2880" w:hanging="360"/>
      </w:pPr>
      <w:rPr>
        <w:rFonts w:ascii="Arial" w:hAnsi="Arial" w:hint="default"/>
      </w:rPr>
    </w:lvl>
    <w:lvl w:ilvl="4" w:tplc="94527E18" w:tentative="1">
      <w:start w:val="1"/>
      <w:numFmt w:val="bullet"/>
      <w:lvlText w:val="•"/>
      <w:lvlJc w:val="left"/>
      <w:pPr>
        <w:tabs>
          <w:tab w:val="num" w:pos="3600"/>
        </w:tabs>
        <w:ind w:left="3600" w:hanging="360"/>
      </w:pPr>
      <w:rPr>
        <w:rFonts w:ascii="Arial" w:hAnsi="Arial" w:hint="default"/>
      </w:rPr>
    </w:lvl>
    <w:lvl w:ilvl="5" w:tplc="F54E795E" w:tentative="1">
      <w:start w:val="1"/>
      <w:numFmt w:val="bullet"/>
      <w:lvlText w:val="•"/>
      <w:lvlJc w:val="left"/>
      <w:pPr>
        <w:tabs>
          <w:tab w:val="num" w:pos="4320"/>
        </w:tabs>
        <w:ind w:left="4320" w:hanging="360"/>
      </w:pPr>
      <w:rPr>
        <w:rFonts w:ascii="Arial" w:hAnsi="Arial" w:hint="default"/>
      </w:rPr>
    </w:lvl>
    <w:lvl w:ilvl="6" w:tplc="6A84B538" w:tentative="1">
      <w:start w:val="1"/>
      <w:numFmt w:val="bullet"/>
      <w:lvlText w:val="•"/>
      <w:lvlJc w:val="left"/>
      <w:pPr>
        <w:tabs>
          <w:tab w:val="num" w:pos="5040"/>
        </w:tabs>
        <w:ind w:left="5040" w:hanging="360"/>
      </w:pPr>
      <w:rPr>
        <w:rFonts w:ascii="Arial" w:hAnsi="Arial" w:hint="default"/>
      </w:rPr>
    </w:lvl>
    <w:lvl w:ilvl="7" w:tplc="91E2F062" w:tentative="1">
      <w:start w:val="1"/>
      <w:numFmt w:val="bullet"/>
      <w:lvlText w:val="•"/>
      <w:lvlJc w:val="left"/>
      <w:pPr>
        <w:tabs>
          <w:tab w:val="num" w:pos="5760"/>
        </w:tabs>
        <w:ind w:left="5760" w:hanging="360"/>
      </w:pPr>
      <w:rPr>
        <w:rFonts w:ascii="Arial" w:hAnsi="Arial" w:hint="default"/>
      </w:rPr>
    </w:lvl>
    <w:lvl w:ilvl="8" w:tplc="8DD81A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1C2D47"/>
    <w:multiLevelType w:val="hybridMultilevel"/>
    <w:tmpl w:val="076873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95C0F8A"/>
    <w:multiLevelType w:val="hybridMultilevel"/>
    <w:tmpl w:val="9BD47D54"/>
    <w:lvl w:ilvl="0" w:tplc="7274563E">
      <w:start w:val="1"/>
      <w:numFmt w:val="bullet"/>
      <w:lvlText w:val="•"/>
      <w:lvlJc w:val="left"/>
      <w:pPr>
        <w:tabs>
          <w:tab w:val="num" w:pos="720"/>
        </w:tabs>
        <w:ind w:left="720" w:hanging="360"/>
      </w:pPr>
      <w:rPr>
        <w:rFonts w:ascii="Arial" w:hAnsi="Arial" w:hint="default"/>
      </w:rPr>
    </w:lvl>
    <w:lvl w:ilvl="1" w:tplc="F9E465FE" w:tentative="1">
      <w:start w:val="1"/>
      <w:numFmt w:val="bullet"/>
      <w:lvlText w:val="•"/>
      <w:lvlJc w:val="left"/>
      <w:pPr>
        <w:tabs>
          <w:tab w:val="num" w:pos="1440"/>
        </w:tabs>
        <w:ind w:left="1440" w:hanging="360"/>
      </w:pPr>
      <w:rPr>
        <w:rFonts w:ascii="Arial" w:hAnsi="Arial" w:hint="default"/>
      </w:rPr>
    </w:lvl>
    <w:lvl w:ilvl="2" w:tplc="4B80D2EE" w:tentative="1">
      <w:start w:val="1"/>
      <w:numFmt w:val="bullet"/>
      <w:lvlText w:val="•"/>
      <w:lvlJc w:val="left"/>
      <w:pPr>
        <w:tabs>
          <w:tab w:val="num" w:pos="2160"/>
        </w:tabs>
        <w:ind w:left="2160" w:hanging="360"/>
      </w:pPr>
      <w:rPr>
        <w:rFonts w:ascii="Arial" w:hAnsi="Arial" w:hint="default"/>
      </w:rPr>
    </w:lvl>
    <w:lvl w:ilvl="3" w:tplc="B3287BB8" w:tentative="1">
      <w:start w:val="1"/>
      <w:numFmt w:val="bullet"/>
      <w:lvlText w:val="•"/>
      <w:lvlJc w:val="left"/>
      <w:pPr>
        <w:tabs>
          <w:tab w:val="num" w:pos="2880"/>
        </w:tabs>
        <w:ind w:left="2880" w:hanging="360"/>
      </w:pPr>
      <w:rPr>
        <w:rFonts w:ascii="Arial" w:hAnsi="Arial" w:hint="default"/>
      </w:rPr>
    </w:lvl>
    <w:lvl w:ilvl="4" w:tplc="E0F80FA6" w:tentative="1">
      <w:start w:val="1"/>
      <w:numFmt w:val="bullet"/>
      <w:lvlText w:val="•"/>
      <w:lvlJc w:val="left"/>
      <w:pPr>
        <w:tabs>
          <w:tab w:val="num" w:pos="3600"/>
        </w:tabs>
        <w:ind w:left="3600" w:hanging="360"/>
      </w:pPr>
      <w:rPr>
        <w:rFonts w:ascii="Arial" w:hAnsi="Arial" w:hint="default"/>
      </w:rPr>
    </w:lvl>
    <w:lvl w:ilvl="5" w:tplc="B1547702" w:tentative="1">
      <w:start w:val="1"/>
      <w:numFmt w:val="bullet"/>
      <w:lvlText w:val="•"/>
      <w:lvlJc w:val="left"/>
      <w:pPr>
        <w:tabs>
          <w:tab w:val="num" w:pos="4320"/>
        </w:tabs>
        <w:ind w:left="4320" w:hanging="360"/>
      </w:pPr>
      <w:rPr>
        <w:rFonts w:ascii="Arial" w:hAnsi="Arial" w:hint="default"/>
      </w:rPr>
    </w:lvl>
    <w:lvl w:ilvl="6" w:tplc="F1ACFE76" w:tentative="1">
      <w:start w:val="1"/>
      <w:numFmt w:val="bullet"/>
      <w:lvlText w:val="•"/>
      <w:lvlJc w:val="left"/>
      <w:pPr>
        <w:tabs>
          <w:tab w:val="num" w:pos="5040"/>
        </w:tabs>
        <w:ind w:left="5040" w:hanging="360"/>
      </w:pPr>
      <w:rPr>
        <w:rFonts w:ascii="Arial" w:hAnsi="Arial" w:hint="default"/>
      </w:rPr>
    </w:lvl>
    <w:lvl w:ilvl="7" w:tplc="79E26EAC" w:tentative="1">
      <w:start w:val="1"/>
      <w:numFmt w:val="bullet"/>
      <w:lvlText w:val="•"/>
      <w:lvlJc w:val="left"/>
      <w:pPr>
        <w:tabs>
          <w:tab w:val="num" w:pos="5760"/>
        </w:tabs>
        <w:ind w:left="5760" w:hanging="360"/>
      </w:pPr>
      <w:rPr>
        <w:rFonts w:ascii="Arial" w:hAnsi="Arial" w:hint="default"/>
      </w:rPr>
    </w:lvl>
    <w:lvl w:ilvl="8" w:tplc="1CECE1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193089"/>
    <w:multiLevelType w:val="hybridMultilevel"/>
    <w:tmpl w:val="4720296A"/>
    <w:lvl w:ilvl="0" w:tplc="30628696">
      <w:start w:val="1"/>
      <w:numFmt w:val="bullet"/>
      <w:lvlText w:val="•"/>
      <w:lvlJc w:val="left"/>
      <w:pPr>
        <w:tabs>
          <w:tab w:val="num" w:pos="720"/>
        </w:tabs>
        <w:ind w:left="720" w:hanging="360"/>
      </w:pPr>
      <w:rPr>
        <w:rFonts w:ascii="Arial" w:hAnsi="Arial" w:hint="default"/>
      </w:rPr>
    </w:lvl>
    <w:lvl w:ilvl="1" w:tplc="99A253B2" w:tentative="1">
      <w:start w:val="1"/>
      <w:numFmt w:val="bullet"/>
      <w:lvlText w:val="•"/>
      <w:lvlJc w:val="left"/>
      <w:pPr>
        <w:tabs>
          <w:tab w:val="num" w:pos="1440"/>
        </w:tabs>
        <w:ind w:left="1440" w:hanging="360"/>
      </w:pPr>
      <w:rPr>
        <w:rFonts w:ascii="Arial" w:hAnsi="Arial" w:hint="default"/>
      </w:rPr>
    </w:lvl>
    <w:lvl w:ilvl="2" w:tplc="5958DD5C" w:tentative="1">
      <w:start w:val="1"/>
      <w:numFmt w:val="bullet"/>
      <w:lvlText w:val="•"/>
      <w:lvlJc w:val="left"/>
      <w:pPr>
        <w:tabs>
          <w:tab w:val="num" w:pos="2160"/>
        </w:tabs>
        <w:ind w:left="2160" w:hanging="360"/>
      </w:pPr>
      <w:rPr>
        <w:rFonts w:ascii="Arial" w:hAnsi="Arial" w:hint="default"/>
      </w:rPr>
    </w:lvl>
    <w:lvl w:ilvl="3" w:tplc="D6AE859E" w:tentative="1">
      <w:start w:val="1"/>
      <w:numFmt w:val="bullet"/>
      <w:lvlText w:val="•"/>
      <w:lvlJc w:val="left"/>
      <w:pPr>
        <w:tabs>
          <w:tab w:val="num" w:pos="2880"/>
        </w:tabs>
        <w:ind w:left="2880" w:hanging="360"/>
      </w:pPr>
      <w:rPr>
        <w:rFonts w:ascii="Arial" w:hAnsi="Arial" w:hint="default"/>
      </w:rPr>
    </w:lvl>
    <w:lvl w:ilvl="4" w:tplc="9912EBAE" w:tentative="1">
      <w:start w:val="1"/>
      <w:numFmt w:val="bullet"/>
      <w:lvlText w:val="•"/>
      <w:lvlJc w:val="left"/>
      <w:pPr>
        <w:tabs>
          <w:tab w:val="num" w:pos="3600"/>
        </w:tabs>
        <w:ind w:left="3600" w:hanging="360"/>
      </w:pPr>
      <w:rPr>
        <w:rFonts w:ascii="Arial" w:hAnsi="Arial" w:hint="default"/>
      </w:rPr>
    </w:lvl>
    <w:lvl w:ilvl="5" w:tplc="008419A4" w:tentative="1">
      <w:start w:val="1"/>
      <w:numFmt w:val="bullet"/>
      <w:lvlText w:val="•"/>
      <w:lvlJc w:val="left"/>
      <w:pPr>
        <w:tabs>
          <w:tab w:val="num" w:pos="4320"/>
        </w:tabs>
        <w:ind w:left="4320" w:hanging="360"/>
      </w:pPr>
      <w:rPr>
        <w:rFonts w:ascii="Arial" w:hAnsi="Arial" w:hint="default"/>
      </w:rPr>
    </w:lvl>
    <w:lvl w:ilvl="6" w:tplc="2BD01E72" w:tentative="1">
      <w:start w:val="1"/>
      <w:numFmt w:val="bullet"/>
      <w:lvlText w:val="•"/>
      <w:lvlJc w:val="left"/>
      <w:pPr>
        <w:tabs>
          <w:tab w:val="num" w:pos="5040"/>
        </w:tabs>
        <w:ind w:left="5040" w:hanging="360"/>
      </w:pPr>
      <w:rPr>
        <w:rFonts w:ascii="Arial" w:hAnsi="Arial" w:hint="default"/>
      </w:rPr>
    </w:lvl>
    <w:lvl w:ilvl="7" w:tplc="746E2316" w:tentative="1">
      <w:start w:val="1"/>
      <w:numFmt w:val="bullet"/>
      <w:lvlText w:val="•"/>
      <w:lvlJc w:val="left"/>
      <w:pPr>
        <w:tabs>
          <w:tab w:val="num" w:pos="5760"/>
        </w:tabs>
        <w:ind w:left="5760" w:hanging="360"/>
      </w:pPr>
      <w:rPr>
        <w:rFonts w:ascii="Arial" w:hAnsi="Arial" w:hint="default"/>
      </w:rPr>
    </w:lvl>
    <w:lvl w:ilvl="8" w:tplc="89168D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8A27AA"/>
    <w:multiLevelType w:val="hybridMultilevel"/>
    <w:tmpl w:val="B582B6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32E38FD"/>
    <w:multiLevelType w:val="hybridMultilevel"/>
    <w:tmpl w:val="147EA6DE"/>
    <w:lvl w:ilvl="0" w:tplc="95B86362">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BC36C40"/>
    <w:multiLevelType w:val="hybridMultilevel"/>
    <w:tmpl w:val="4A82E7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47600EE"/>
    <w:multiLevelType w:val="hybridMultilevel"/>
    <w:tmpl w:val="2CAAE102"/>
    <w:lvl w:ilvl="0" w:tplc="95B86362">
      <w:numFmt w:val="bullet"/>
      <w:lvlText w:val="−"/>
      <w:lvlJc w:val="left"/>
      <w:pPr>
        <w:ind w:left="360" w:hanging="360"/>
      </w:pPr>
      <w:rPr>
        <w:rFonts w:ascii="Times New Roman" w:eastAsiaTheme="minorHAns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5AC631C6"/>
    <w:multiLevelType w:val="hybridMultilevel"/>
    <w:tmpl w:val="D2047F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2"/>
  </w:num>
  <w:num w:numId="5">
    <w:abstractNumId w:val="14"/>
  </w:num>
  <w:num w:numId="6">
    <w:abstractNumId w:val="2"/>
  </w:num>
  <w:num w:numId="7">
    <w:abstractNumId w:val="7"/>
  </w:num>
  <w:num w:numId="8">
    <w:abstractNumId w:val="13"/>
  </w:num>
  <w:num w:numId="9">
    <w:abstractNumId w:val="11"/>
  </w:num>
  <w:num w:numId="10">
    <w:abstractNumId w:val="6"/>
  </w:num>
  <w:num w:numId="11">
    <w:abstractNumId w:val="8"/>
  </w:num>
  <w:num w:numId="12">
    <w:abstractNumId w:val="9"/>
  </w:num>
  <w:num w:numId="13">
    <w:abstractNumId w:val="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D4"/>
    <w:rsid w:val="00026B78"/>
    <w:rsid w:val="0005324A"/>
    <w:rsid w:val="00054275"/>
    <w:rsid w:val="00054D20"/>
    <w:rsid w:val="00060003"/>
    <w:rsid w:val="0006610A"/>
    <w:rsid w:val="000667BA"/>
    <w:rsid w:val="0007107E"/>
    <w:rsid w:val="000821CE"/>
    <w:rsid w:val="0009096E"/>
    <w:rsid w:val="00094D94"/>
    <w:rsid w:val="0009692E"/>
    <w:rsid w:val="000B5D53"/>
    <w:rsid w:val="000C608D"/>
    <w:rsid w:val="000C70B4"/>
    <w:rsid w:val="000D10BD"/>
    <w:rsid w:val="000D3220"/>
    <w:rsid w:val="000D4F02"/>
    <w:rsid w:val="000D67B4"/>
    <w:rsid w:val="000E2395"/>
    <w:rsid w:val="001052AB"/>
    <w:rsid w:val="0010666E"/>
    <w:rsid w:val="0012022B"/>
    <w:rsid w:val="001229E8"/>
    <w:rsid w:val="00152746"/>
    <w:rsid w:val="001575DC"/>
    <w:rsid w:val="00161275"/>
    <w:rsid w:val="001673AB"/>
    <w:rsid w:val="0017704E"/>
    <w:rsid w:val="001B6B54"/>
    <w:rsid w:val="001E53C2"/>
    <w:rsid w:val="001F712E"/>
    <w:rsid w:val="0020092D"/>
    <w:rsid w:val="002120D0"/>
    <w:rsid w:val="00223F02"/>
    <w:rsid w:val="00226258"/>
    <w:rsid w:val="002357D6"/>
    <w:rsid w:val="00287D53"/>
    <w:rsid w:val="00290030"/>
    <w:rsid w:val="00296E34"/>
    <w:rsid w:val="00297386"/>
    <w:rsid w:val="002A760F"/>
    <w:rsid w:val="002B202C"/>
    <w:rsid w:val="002B34A6"/>
    <w:rsid w:val="002C7E6F"/>
    <w:rsid w:val="002D1FCB"/>
    <w:rsid w:val="002D7159"/>
    <w:rsid w:val="002F0B66"/>
    <w:rsid w:val="00307C9C"/>
    <w:rsid w:val="003106D9"/>
    <w:rsid w:val="003261ED"/>
    <w:rsid w:val="00334133"/>
    <w:rsid w:val="00344FBA"/>
    <w:rsid w:val="003553C4"/>
    <w:rsid w:val="0035664C"/>
    <w:rsid w:val="0039131D"/>
    <w:rsid w:val="003923F7"/>
    <w:rsid w:val="003952A7"/>
    <w:rsid w:val="00397CEC"/>
    <w:rsid w:val="003B22D0"/>
    <w:rsid w:val="003B4C45"/>
    <w:rsid w:val="003C3A32"/>
    <w:rsid w:val="003D2116"/>
    <w:rsid w:val="003D3685"/>
    <w:rsid w:val="00403DC7"/>
    <w:rsid w:val="0043179E"/>
    <w:rsid w:val="0043349A"/>
    <w:rsid w:val="00435C34"/>
    <w:rsid w:val="004401AF"/>
    <w:rsid w:val="00440988"/>
    <w:rsid w:val="00447716"/>
    <w:rsid w:val="00452B43"/>
    <w:rsid w:val="004538A8"/>
    <w:rsid w:val="00457538"/>
    <w:rsid w:val="004612D0"/>
    <w:rsid w:val="004756CE"/>
    <w:rsid w:val="00476735"/>
    <w:rsid w:val="004768C5"/>
    <w:rsid w:val="00477F15"/>
    <w:rsid w:val="00481BF4"/>
    <w:rsid w:val="004A5240"/>
    <w:rsid w:val="004B0A25"/>
    <w:rsid w:val="004B0B6E"/>
    <w:rsid w:val="004B0F1A"/>
    <w:rsid w:val="004B70DA"/>
    <w:rsid w:val="004C0403"/>
    <w:rsid w:val="004C0E1D"/>
    <w:rsid w:val="004F0A6B"/>
    <w:rsid w:val="004F6362"/>
    <w:rsid w:val="005303D9"/>
    <w:rsid w:val="0054339D"/>
    <w:rsid w:val="00577E80"/>
    <w:rsid w:val="00581A0F"/>
    <w:rsid w:val="0059616E"/>
    <w:rsid w:val="005A20B4"/>
    <w:rsid w:val="005A2DD0"/>
    <w:rsid w:val="005B15F9"/>
    <w:rsid w:val="005C4605"/>
    <w:rsid w:val="005D697D"/>
    <w:rsid w:val="005F2E08"/>
    <w:rsid w:val="005F463D"/>
    <w:rsid w:val="00600844"/>
    <w:rsid w:val="006161C7"/>
    <w:rsid w:val="00637885"/>
    <w:rsid w:val="006434E7"/>
    <w:rsid w:val="00663DE7"/>
    <w:rsid w:val="00683A2A"/>
    <w:rsid w:val="006965AB"/>
    <w:rsid w:val="006B6F19"/>
    <w:rsid w:val="006C7942"/>
    <w:rsid w:val="006D0E50"/>
    <w:rsid w:val="006D2D6B"/>
    <w:rsid w:val="006F5364"/>
    <w:rsid w:val="007014D3"/>
    <w:rsid w:val="00712295"/>
    <w:rsid w:val="007151FA"/>
    <w:rsid w:val="00742E78"/>
    <w:rsid w:val="00750EDD"/>
    <w:rsid w:val="00767A5C"/>
    <w:rsid w:val="007A4466"/>
    <w:rsid w:val="007B161A"/>
    <w:rsid w:val="007C39CD"/>
    <w:rsid w:val="007C6FE5"/>
    <w:rsid w:val="007D26E4"/>
    <w:rsid w:val="007D2CF7"/>
    <w:rsid w:val="007D7980"/>
    <w:rsid w:val="007E47E4"/>
    <w:rsid w:val="007E573C"/>
    <w:rsid w:val="00816153"/>
    <w:rsid w:val="00817C11"/>
    <w:rsid w:val="008422A3"/>
    <w:rsid w:val="0087160A"/>
    <w:rsid w:val="008747ED"/>
    <w:rsid w:val="00875E52"/>
    <w:rsid w:val="0087773B"/>
    <w:rsid w:val="00885B0E"/>
    <w:rsid w:val="00894E5F"/>
    <w:rsid w:val="008A051B"/>
    <w:rsid w:val="008A33F5"/>
    <w:rsid w:val="008B20A8"/>
    <w:rsid w:val="008B6D2E"/>
    <w:rsid w:val="008C38E0"/>
    <w:rsid w:val="008E50A5"/>
    <w:rsid w:val="008E5D1A"/>
    <w:rsid w:val="009163C4"/>
    <w:rsid w:val="0092267D"/>
    <w:rsid w:val="00927029"/>
    <w:rsid w:val="009356F7"/>
    <w:rsid w:val="009743CF"/>
    <w:rsid w:val="009A3E4D"/>
    <w:rsid w:val="009A6002"/>
    <w:rsid w:val="009B43A2"/>
    <w:rsid w:val="009D6A5C"/>
    <w:rsid w:val="009F59A3"/>
    <w:rsid w:val="00A03058"/>
    <w:rsid w:val="00A1566C"/>
    <w:rsid w:val="00A15742"/>
    <w:rsid w:val="00A2358C"/>
    <w:rsid w:val="00A23FF2"/>
    <w:rsid w:val="00A411B1"/>
    <w:rsid w:val="00A4506C"/>
    <w:rsid w:val="00A4573A"/>
    <w:rsid w:val="00A47724"/>
    <w:rsid w:val="00A518B6"/>
    <w:rsid w:val="00A57212"/>
    <w:rsid w:val="00A5735B"/>
    <w:rsid w:val="00A60E0F"/>
    <w:rsid w:val="00A62C1B"/>
    <w:rsid w:val="00A81FDC"/>
    <w:rsid w:val="00AA6C9D"/>
    <w:rsid w:val="00AB2CA1"/>
    <w:rsid w:val="00AD2850"/>
    <w:rsid w:val="00AD5DB0"/>
    <w:rsid w:val="00AD5DBF"/>
    <w:rsid w:val="00AE6DC5"/>
    <w:rsid w:val="00AF1A3C"/>
    <w:rsid w:val="00AF6AB5"/>
    <w:rsid w:val="00B174E4"/>
    <w:rsid w:val="00B23416"/>
    <w:rsid w:val="00B33E76"/>
    <w:rsid w:val="00B408E5"/>
    <w:rsid w:val="00B461C3"/>
    <w:rsid w:val="00B46FBA"/>
    <w:rsid w:val="00B61526"/>
    <w:rsid w:val="00B61F58"/>
    <w:rsid w:val="00B67D60"/>
    <w:rsid w:val="00B92241"/>
    <w:rsid w:val="00B9320B"/>
    <w:rsid w:val="00B94446"/>
    <w:rsid w:val="00B978B4"/>
    <w:rsid w:val="00BB0CD4"/>
    <w:rsid w:val="00BB3FF2"/>
    <w:rsid w:val="00BB5D08"/>
    <w:rsid w:val="00BC237D"/>
    <w:rsid w:val="00BC7265"/>
    <w:rsid w:val="00BE1E47"/>
    <w:rsid w:val="00BE73C1"/>
    <w:rsid w:val="00C03DBC"/>
    <w:rsid w:val="00C04FE9"/>
    <w:rsid w:val="00C1440E"/>
    <w:rsid w:val="00C35CAE"/>
    <w:rsid w:val="00C42FFC"/>
    <w:rsid w:val="00C5169C"/>
    <w:rsid w:val="00C61CC1"/>
    <w:rsid w:val="00C63A32"/>
    <w:rsid w:val="00C66141"/>
    <w:rsid w:val="00C779BE"/>
    <w:rsid w:val="00CA193F"/>
    <w:rsid w:val="00CB4275"/>
    <w:rsid w:val="00CB7CEC"/>
    <w:rsid w:val="00CB7D28"/>
    <w:rsid w:val="00CD2A4B"/>
    <w:rsid w:val="00CE11CE"/>
    <w:rsid w:val="00D05DC5"/>
    <w:rsid w:val="00D2429F"/>
    <w:rsid w:val="00D764FD"/>
    <w:rsid w:val="00D76882"/>
    <w:rsid w:val="00D86658"/>
    <w:rsid w:val="00DA66EB"/>
    <w:rsid w:val="00DA7E59"/>
    <w:rsid w:val="00DB4BD3"/>
    <w:rsid w:val="00DC7A36"/>
    <w:rsid w:val="00DE5303"/>
    <w:rsid w:val="00DE714F"/>
    <w:rsid w:val="00E03AAC"/>
    <w:rsid w:val="00E07265"/>
    <w:rsid w:val="00E14822"/>
    <w:rsid w:val="00E32123"/>
    <w:rsid w:val="00E53776"/>
    <w:rsid w:val="00E612E5"/>
    <w:rsid w:val="00E61B5D"/>
    <w:rsid w:val="00E85FCA"/>
    <w:rsid w:val="00EA2AD4"/>
    <w:rsid w:val="00EB1C04"/>
    <w:rsid w:val="00EB5B6C"/>
    <w:rsid w:val="00EC3515"/>
    <w:rsid w:val="00ED0D91"/>
    <w:rsid w:val="00ED0DC2"/>
    <w:rsid w:val="00ED4605"/>
    <w:rsid w:val="00EE4BFF"/>
    <w:rsid w:val="00EF23D6"/>
    <w:rsid w:val="00EF2C47"/>
    <w:rsid w:val="00F01261"/>
    <w:rsid w:val="00F157A0"/>
    <w:rsid w:val="00F22C69"/>
    <w:rsid w:val="00F3607F"/>
    <w:rsid w:val="00F3695C"/>
    <w:rsid w:val="00F41265"/>
    <w:rsid w:val="00F4330E"/>
    <w:rsid w:val="00F63F5C"/>
    <w:rsid w:val="00F9176A"/>
    <w:rsid w:val="00F936BE"/>
    <w:rsid w:val="00F94139"/>
    <w:rsid w:val="00FA161D"/>
    <w:rsid w:val="00FA600C"/>
    <w:rsid w:val="00FB2C60"/>
    <w:rsid w:val="00FD1B46"/>
    <w:rsid w:val="00FE1685"/>
    <w:rsid w:val="00FE3DEB"/>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576D9"/>
  <w15:chartTrackingRefBased/>
  <w15:docId w15:val="{95DA2813-17F8-4924-8EF3-C637FF7A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7D26E4"/>
    <w:pPr>
      <w:keepNext/>
      <w:keepLines/>
      <w:spacing w:before="40"/>
      <w:outlineLvl w:val="1"/>
    </w:pPr>
    <w:rPr>
      <w:rFonts w:ascii="Open Sans SemiBold" w:eastAsiaTheme="majorEastAsia" w:hAnsi="Open Sans SemiBold" w:cs="Open Sans SemiBold"/>
      <w:b/>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7D26E4"/>
    <w:rPr>
      <w:rFonts w:ascii="Open Sans SemiBold" w:eastAsiaTheme="majorEastAsia" w:hAnsi="Open Sans SemiBold" w:cs="Open Sans SemiBold"/>
      <w:b/>
      <w:szCs w:val="26"/>
      <w:lang w:val="en-GB"/>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character" w:customStyle="1" w:styleId="SC6176146">
    <w:name w:val="SC.6.176146"/>
    <w:uiPriority w:val="99"/>
    <w:rsid w:val="00457538"/>
    <w:rPr>
      <w:rFonts w:cs="UniCentury Old Style"/>
      <w:color w:val="000000"/>
      <w:sz w:val="21"/>
      <w:szCs w:val="21"/>
    </w:rPr>
  </w:style>
  <w:style w:type="paragraph" w:customStyle="1" w:styleId="SP4221207">
    <w:name w:val="SP.4.221207"/>
    <w:basedOn w:val="Normal"/>
    <w:next w:val="Normal"/>
    <w:uiPriority w:val="99"/>
    <w:rsid w:val="00457538"/>
    <w:pPr>
      <w:autoSpaceDE w:val="0"/>
      <w:autoSpaceDN w:val="0"/>
      <w:adjustRightInd w:val="0"/>
    </w:pPr>
    <w:rPr>
      <w:rFonts w:ascii="LEBNMA+UniMyriadBold" w:hAnsi="LEBNMA+UniMyriadBold"/>
      <w:sz w:val="24"/>
      <w:szCs w:val="24"/>
    </w:rPr>
  </w:style>
  <w:style w:type="paragraph" w:styleId="Listeavsnitt">
    <w:name w:val="List Paragraph"/>
    <w:basedOn w:val="Normal"/>
    <w:uiPriority w:val="34"/>
    <w:qFormat/>
    <w:rsid w:val="00457538"/>
    <w:pPr>
      <w:ind w:left="720"/>
      <w:contextualSpacing/>
    </w:pPr>
  </w:style>
  <w:style w:type="paragraph" w:styleId="NormalWeb">
    <w:name w:val="Normal (Web)"/>
    <w:basedOn w:val="Normal"/>
    <w:uiPriority w:val="99"/>
    <w:semiHidden/>
    <w:unhideWhenUsed/>
    <w:rsid w:val="001673AB"/>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Default">
    <w:name w:val="Default"/>
    <w:rsid w:val="001673A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P11294935">
    <w:name w:val="SP.11.294935"/>
    <w:basedOn w:val="Default"/>
    <w:next w:val="Default"/>
    <w:uiPriority w:val="99"/>
    <w:rsid w:val="0007107E"/>
    <w:rPr>
      <w:rFonts w:ascii="UniCentury Old Style" w:hAnsi="UniCentury Old Style" w:cstheme="minorBidi"/>
      <w:color w:val="auto"/>
    </w:rPr>
  </w:style>
  <w:style w:type="paragraph" w:customStyle="1" w:styleId="SP11295195">
    <w:name w:val="SP.11.295195"/>
    <w:basedOn w:val="Default"/>
    <w:next w:val="Default"/>
    <w:uiPriority w:val="99"/>
    <w:rsid w:val="0007107E"/>
    <w:rPr>
      <w:rFonts w:ascii="UniCentury Old Style" w:hAnsi="UniCentury Old Style" w:cstheme="minorBidi"/>
      <w:color w:val="auto"/>
    </w:rPr>
  </w:style>
  <w:style w:type="paragraph" w:customStyle="1" w:styleId="SP11295891">
    <w:name w:val="SP.11.295891"/>
    <w:basedOn w:val="Default"/>
    <w:next w:val="Default"/>
    <w:uiPriority w:val="99"/>
    <w:rsid w:val="0007107E"/>
    <w:rPr>
      <w:rFonts w:ascii="UniCentury Old Style" w:hAnsi="UniCentury Old Style" w:cstheme="minorBidi"/>
      <w:color w:val="auto"/>
    </w:rPr>
  </w:style>
  <w:style w:type="paragraph" w:customStyle="1" w:styleId="SP11295214">
    <w:name w:val="SP.11.295214"/>
    <w:basedOn w:val="Default"/>
    <w:next w:val="Default"/>
    <w:uiPriority w:val="99"/>
    <w:rsid w:val="0007107E"/>
    <w:rPr>
      <w:rFonts w:ascii="UniCentury Old Style" w:hAnsi="UniCentury Old Style" w:cstheme="minorBidi"/>
      <w:color w:val="auto"/>
    </w:rPr>
  </w:style>
  <w:style w:type="character" w:customStyle="1" w:styleId="SC11176146">
    <w:name w:val="SC.11.176146"/>
    <w:uiPriority w:val="99"/>
    <w:rsid w:val="0007107E"/>
    <w:rPr>
      <w:rFonts w:cs="UniCentury Old Style"/>
      <w:color w:val="000000"/>
      <w:sz w:val="21"/>
      <w:szCs w:val="21"/>
    </w:rPr>
  </w:style>
  <w:style w:type="paragraph" w:customStyle="1" w:styleId="SP3282647">
    <w:name w:val="SP.3.282647"/>
    <w:basedOn w:val="Default"/>
    <w:next w:val="Default"/>
    <w:uiPriority w:val="99"/>
    <w:rsid w:val="00581A0F"/>
    <w:rPr>
      <w:rFonts w:ascii="UniCentury Old Style" w:hAnsi="UniCentury Old Style" w:cstheme="minorBidi"/>
      <w:color w:val="auto"/>
    </w:rPr>
  </w:style>
  <w:style w:type="paragraph" w:customStyle="1" w:styleId="SP3282907">
    <w:name w:val="SP.3.282907"/>
    <w:basedOn w:val="Default"/>
    <w:next w:val="Default"/>
    <w:uiPriority w:val="99"/>
    <w:rsid w:val="00581A0F"/>
    <w:rPr>
      <w:rFonts w:ascii="UniCentury Old Style" w:hAnsi="UniCentury Old Style" w:cstheme="minorBidi"/>
      <w:color w:val="auto"/>
    </w:rPr>
  </w:style>
  <w:style w:type="paragraph" w:customStyle="1" w:styleId="SP3283603">
    <w:name w:val="SP.3.283603"/>
    <w:basedOn w:val="Default"/>
    <w:next w:val="Default"/>
    <w:uiPriority w:val="99"/>
    <w:rsid w:val="00581A0F"/>
    <w:rPr>
      <w:rFonts w:ascii="UniCentury Old Style" w:hAnsi="UniCentury Old Style" w:cstheme="minorBidi"/>
      <w:color w:val="auto"/>
    </w:rPr>
  </w:style>
  <w:style w:type="paragraph" w:customStyle="1" w:styleId="SP3282923">
    <w:name w:val="SP.3.282923"/>
    <w:basedOn w:val="Default"/>
    <w:next w:val="Default"/>
    <w:uiPriority w:val="99"/>
    <w:rsid w:val="00581A0F"/>
    <w:rPr>
      <w:rFonts w:ascii="UniCentury Old Style" w:hAnsi="UniCentury Old Style" w:cstheme="minorBidi"/>
      <w:color w:val="auto"/>
    </w:rPr>
  </w:style>
  <w:style w:type="paragraph" w:customStyle="1" w:styleId="SP3282883">
    <w:name w:val="SP.3.282883"/>
    <w:basedOn w:val="Default"/>
    <w:next w:val="Default"/>
    <w:uiPriority w:val="99"/>
    <w:rsid w:val="00581A0F"/>
    <w:rPr>
      <w:rFonts w:ascii="UniCentury Old Style" w:hAnsi="UniCentury Old Style" w:cstheme="minorBidi"/>
      <w:color w:val="auto"/>
    </w:rPr>
  </w:style>
  <w:style w:type="character" w:customStyle="1" w:styleId="SC3176146">
    <w:name w:val="SC.3.176146"/>
    <w:uiPriority w:val="99"/>
    <w:rsid w:val="00581A0F"/>
    <w:rPr>
      <w:rFonts w:cs="UniCentury Old Style"/>
      <w:color w:val="000000"/>
      <w:sz w:val="21"/>
      <w:szCs w:val="21"/>
    </w:rPr>
  </w:style>
  <w:style w:type="paragraph" w:customStyle="1" w:styleId="SP3282625">
    <w:name w:val="SP.3.282625"/>
    <w:basedOn w:val="Default"/>
    <w:next w:val="Default"/>
    <w:uiPriority w:val="99"/>
    <w:rsid w:val="00581A0F"/>
    <w:rPr>
      <w:rFonts w:ascii="UniCentury Old Style" w:hAnsi="UniCentury Old Style" w:cstheme="minorBidi"/>
      <w:color w:val="auto"/>
    </w:rPr>
  </w:style>
  <w:style w:type="paragraph" w:customStyle="1" w:styleId="SP3282660">
    <w:name w:val="SP.3.282660"/>
    <w:basedOn w:val="Default"/>
    <w:next w:val="Default"/>
    <w:uiPriority w:val="99"/>
    <w:rsid w:val="00581A0F"/>
    <w:rPr>
      <w:rFonts w:ascii="UniCentury Old Style" w:hAnsi="UniCentury Old Style" w:cstheme="minorBidi"/>
      <w:color w:val="auto"/>
    </w:rPr>
  </w:style>
  <w:style w:type="paragraph" w:customStyle="1" w:styleId="SP3282880">
    <w:name w:val="SP.3.282880"/>
    <w:basedOn w:val="Default"/>
    <w:next w:val="Default"/>
    <w:uiPriority w:val="99"/>
    <w:rsid w:val="0005324A"/>
    <w:rPr>
      <w:rFonts w:ascii="UniCentury Old Style" w:hAnsi="UniCentury Old Style"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2708">
      <w:bodyDiv w:val="1"/>
      <w:marLeft w:val="0"/>
      <w:marRight w:val="0"/>
      <w:marTop w:val="0"/>
      <w:marBottom w:val="0"/>
      <w:divBdr>
        <w:top w:val="none" w:sz="0" w:space="0" w:color="auto"/>
        <w:left w:val="none" w:sz="0" w:space="0" w:color="auto"/>
        <w:bottom w:val="none" w:sz="0" w:space="0" w:color="auto"/>
        <w:right w:val="none" w:sz="0" w:space="0" w:color="auto"/>
      </w:divBdr>
    </w:div>
    <w:div w:id="163471461">
      <w:bodyDiv w:val="1"/>
      <w:marLeft w:val="0"/>
      <w:marRight w:val="0"/>
      <w:marTop w:val="0"/>
      <w:marBottom w:val="0"/>
      <w:divBdr>
        <w:top w:val="none" w:sz="0" w:space="0" w:color="auto"/>
        <w:left w:val="none" w:sz="0" w:space="0" w:color="auto"/>
        <w:bottom w:val="none" w:sz="0" w:space="0" w:color="auto"/>
        <w:right w:val="none" w:sz="0" w:space="0" w:color="auto"/>
      </w:divBdr>
      <w:divsChild>
        <w:div w:id="623197926">
          <w:marLeft w:val="274"/>
          <w:marRight w:val="0"/>
          <w:marTop w:val="86"/>
          <w:marBottom w:val="0"/>
          <w:divBdr>
            <w:top w:val="none" w:sz="0" w:space="0" w:color="auto"/>
            <w:left w:val="none" w:sz="0" w:space="0" w:color="auto"/>
            <w:bottom w:val="none" w:sz="0" w:space="0" w:color="auto"/>
            <w:right w:val="none" w:sz="0" w:space="0" w:color="auto"/>
          </w:divBdr>
        </w:div>
      </w:divsChild>
    </w:div>
    <w:div w:id="433328431">
      <w:bodyDiv w:val="1"/>
      <w:marLeft w:val="0"/>
      <w:marRight w:val="0"/>
      <w:marTop w:val="0"/>
      <w:marBottom w:val="0"/>
      <w:divBdr>
        <w:top w:val="none" w:sz="0" w:space="0" w:color="auto"/>
        <w:left w:val="none" w:sz="0" w:space="0" w:color="auto"/>
        <w:bottom w:val="none" w:sz="0" w:space="0" w:color="auto"/>
        <w:right w:val="none" w:sz="0" w:space="0" w:color="auto"/>
      </w:divBdr>
    </w:div>
    <w:div w:id="852262263">
      <w:bodyDiv w:val="1"/>
      <w:marLeft w:val="0"/>
      <w:marRight w:val="0"/>
      <w:marTop w:val="0"/>
      <w:marBottom w:val="0"/>
      <w:divBdr>
        <w:top w:val="none" w:sz="0" w:space="0" w:color="auto"/>
        <w:left w:val="none" w:sz="0" w:space="0" w:color="auto"/>
        <w:bottom w:val="none" w:sz="0" w:space="0" w:color="auto"/>
        <w:right w:val="none" w:sz="0" w:space="0" w:color="auto"/>
      </w:divBdr>
      <w:divsChild>
        <w:div w:id="720058183">
          <w:marLeft w:val="274"/>
          <w:marRight w:val="0"/>
          <w:marTop w:val="86"/>
          <w:marBottom w:val="0"/>
          <w:divBdr>
            <w:top w:val="none" w:sz="0" w:space="0" w:color="auto"/>
            <w:left w:val="none" w:sz="0" w:space="0" w:color="auto"/>
            <w:bottom w:val="none" w:sz="0" w:space="0" w:color="auto"/>
            <w:right w:val="none" w:sz="0" w:space="0" w:color="auto"/>
          </w:divBdr>
        </w:div>
      </w:divsChild>
    </w:div>
    <w:div w:id="1070544939">
      <w:bodyDiv w:val="1"/>
      <w:marLeft w:val="0"/>
      <w:marRight w:val="0"/>
      <w:marTop w:val="0"/>
      <w:marBottom w:val="0"/>
      <w:divBdr>
        <w:top w:val="none" w:sz="0" w:space="0" w:color="auto"/>
        <w:left w:val="none" w:sz="0" w:space="0" w:color="auto"/>
        <w:bottom w:val="none" w:sz="0" w:space="0" w:color="auto"/>
        <w:right w:val="none" w:sz="0" w:space="0" w:color="auto"/>
      </w:divBdr>
      <w:divsChild>
        <w:div w:id="787357506">
          <w:marLeft w:val="0"/>
          <w:marRight w:val="0"/>
          <w:marTop w:val="0"/>
          <w:marBottom w:val="0"/>
          <w:divBdr>
            <w:top w:val="none" w:sz="0" w:space="0" w:color="auto"/>
            <w:left w:val="none" w:sz="0" w:space="0" w:color="auto"/>
            <w:bottom w:val="none" w:sz="0" w:space="0" w:color="auto"/>
            <w:right w:val="none" w:sz="0" w:space="0" w:color="auto"/>
          </w:divBdr>
          <w:divsChild>
            <w:div w:id="317656209">
              <w:marLeft w:val="0"/>
              <w:marRight w:val="0"/>
              <w:marTop w:val="0"/>
              <w:marBottom w:val="0"/>
              <w:divBdr>
                <w:top w:val="none" w:sz="0" w:space="0" w:color="auto"/>
                <w:left w:val="none" w:sz="0" w:space="0" w:color="auto"/>
                <w:bottom w:val="none" w:sz="0" w:space="0" w:color="auto"/>
                <w:right w:val="none" w:sz="0" w:space="0" w:color="auto"/>
              </w:divBdr>
              <w:divsChild>
                <w:div w:id="1245145546">
                  <w:marLeft w:val="0"/>
                  <w:marRight w:val="0"/>
                  <w:marTop w:val="0"/>
                  <w:marBottom w:val="0"/>
                  <w:divBdr>
                    <w:top w:val="none" w:sz="0" w:space="0" w:color="auto"/>
                    <w:left w:val="none" w:sz="0" w:space="0" w:color="auto"/>
                    <w:bottom w:val="none" w:sz="0" w:space="0" w:color="auto"/>
                    <w:right w:val="none" w:sz="0" w:space="0" w:color="auto"/>
                  </w:divBdr>
                  <w:divsChild>
                    <w:div w:id="469907578">
                      <w:marLeft w:val="0"/>
                      <w:marRight w:val="0"/>
                      <w:marTop w:val="0"/>
                      <w:marBottom w:val="0"/>
                      <w:divBdr>
                        <w:top w:val="none" w:sz="0" w:space="0" w:color="auto"/>
                        <w:left w:val="none" w:sz="0" w:space="0" w:color="auto"/>
                        <w:bottom w:val="none" w:sz="0" w:space="0" w:color="auto"/>
                        <w:right w:val="none" w:sz="0" w:space="0" w:color="auto"/>
                      </w:divBdr>
                      <w:divsChild>
                        <w:div w:id="14032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2105">
      <w:bodyDiv w:val="1"/>
      <w:marLeft w:val="0"/>
      <w:marRight w:val="0"/>
      <w:marTop w:val="0"/>
      <w:marBottom w:val="0"/>
      <w:divBdr>
        <w:top w:val="none" w:sz="0" w:space="0" w:color="auto"/>
        <w:left w:val="none" w:sz="0" w:space="0" w:color="auto"/>
        <w:bottom w:val="none" w:sz="0" w:space="0" w:color="auto"/>
        <w:right w:val="none" w:sz="0" w:space="0" w:color="auto"/>
      </w:divBdr>
    </w:div>
    <w:div w:id="1433352663">
      <w:bodyDiv w:val="1"/>
      <w:marLeft w:val="0"/>
      <w:marRight w:val="0"/>
      <w:marTop w:val="0"/>
      <w:marBottom w:val="0"/>
      <w:divBdr>
        <w:top w:val="none" w:sz="0" w:space="0" w:color="auto"/>
        <w:left w:val="none" w:sz="0" w:space="0" w:color="auto"/>
        <w:bottom w:val="none" w:sz="0" w:space="0" w:color="auto"/>
        <w:right w:val="none" w:sz="0" w:space="0" w:color="auto"/>
      </w:divBdr>
      <w:divsChild>
        <w:div w:id="221603686">
          <w:marLeft w:val="274"/>
          <w:marRight w:val="0"/>
          <w:marTop w:val="86"/>
          <w:marBottom w:val="0"/>
          <w:divBdr>
            <w:top w:val="none" w:sz="0" w:space="0" w:color="auto"/>
            <w:left w:val="none" w:sz="0" w:space="0" w:color="auto"/>
            <w:bottom w:val="none" w:sz="0" w:space="0" w:color="auto"/>
            <w:right w:val="none" w:sz="0" w:space="0" w:color="auto"/>
          </w:divBdr>
        </w:div>
      </w:divsChild>
    </w:div>
    <w:div w:id="1556313931">
      <w:bodyDiv w:val="1"/>
      <w:marLeft w:val="0"/>
      <w:marRight w:val="0"/>
      <w:marTop w:val="0"/>
      <w:marBottom w:val="0"/>
      <w:divBdr>
        <w:top w:val="none" w:sz="0" w:space="0" w:color="auto"/>
        <w:left w:val="none" w:sz="0" w:space="0" w:color="auto"/>
        <w:bottom w:val="none" w:sz="0" w:space="0" w:color="auto"/>
        <w:right w:val="none" w:sz="0" w:space="0" w:color="auto"/>
      </w:divBdr>
      <w:divsChild>
        <w:div w:id="157813269">
          <w:marLeft w:val="274"/>
          <w:marRight w:val="0"/>
          <w:marTop w:val="86"/>
          <w:marBottom w:val="0"/>
          <w:divBdr>
            <w:top w:val="none" w:sz="0" w:space="0" w:color="auto"/>
            <w:left w:val="none" w:sz="0" w:space="0" w:color="auto"/>
            <w:bottom w:val="none" w:sz="0" w:space="0" w:color="auto"/>
            <w:right w:val="none" w:sz="0" w:space="0" w:color="auto"/>
          </w:divBdr>
        </w:div>
      </w:divsChild>
    </w:div>
    <w:div w:id="1959409097">
      <w:bodyDiv w:val="1"/>
      <w:marLeft w:val="0"/>
      <w:marRight w:val="0"/>
      <w:marTop w:val="0"/>
      <w:marBottom w:val="0"/>
      <w:divBdr>
        <w:top w:val="none" w:sz="0" w:space="0" w:color="auto"/>
        <w:left w:val="none" w:sz="0" w:space="0" w:color="auto"/>
        <w:bottom w:val="none" w:sz="0" w:space="0" w:color="auto"/>
        <w:right w:val="none" w:sz="0" w:space="0" w:color="auto"/>
      </w:divBdr>
    </w:div>
    <w:div w:id="2073117133">
      <w:bodyDiv w:val="1"/>
      <w:marLeft w:val="0"/>
      <w:marRight w:val="0"/>
      <w:marTop w:val="0"/>
      <w:marBottom w:val="0"/>
      <w:divBdr>
        <w:top w:val="none" w:sz="0" w:space="0" w:color="auto"/>
        <w:left w:val="none" w:sz="0" w:space="0" w:color="auto"/>
        <w:bottom w:val="none" w:sz="0" w:space="0" w:color="auto"/>
        <w:right w:val="none" w:sz="0" w:space="0" w:color="auto"/>
      </w:divBdr>
    </w:div>
    <w:div w:id="21319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3564</Words>
  <Characters>18891</Characters>
  <Application>Microsoft Office Word</Application>
  <DocSecurity>4</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Riise, Marianne Winther</dc:creator>
  <cp:keywords/>
  <dc:description/>
  <cp:lastModifiedBy>Larsen, Espen</cp:lastModifiedBy>
  <cp:revision>2</cp:revision>
  <cp:lastPrinted>2020-05-13T12:32:00Z</cp:lastPrinted>
  <dcterms:created xsi:type="dcterms:W3CDTF">2020-05-18T06:53:00Z</dcterms:created>
  <dcterms:modified xsi:type="dcterms:W3CDTF">2020-05-18T06:53:00Z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\\FMFIL01.FYLKESMANNEN.LOCAL\EPHORTEWF\fmtrmwr\EPHORTE\371064_DOCX.XML</vt:lpwstr>
  </property>
  <property fmtid="{D5CDD505-2E9C-101B-9397-08002B2CF9AE}" pid="3" name="CheckInType">
    <vt:lpwstr>FromApplication</vt:lpwstr>
  </property>
  <property fmtid="{D5CDD505-2E9C-101B-9397-08002B2CF9AE}" pid="4" name="CheckInDocForm">
    <vt:lpwstr>https://fmeph6web2.fylkesmannen.local/FMTF/shared/aspx/Default/CheckInDocForm.aspx</vt:lpwstr>
  </property>
  <property fmtid="{D5CDD505-2E9C-101B-9397-08002B2CF9AE}" pid="5" name="DokType">
    <vt:lpwstr/>
  </property>
  <property fmtid="{D5CDD505-2E9C-101B-9397-08002B2CF9AE}" pid="6" name="DokID">
    <vt:i4>198902</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rtop</vt:lpwstr>
  </property>
  <property fmtid="{D5CDD505-2E9C-101B-9397-08002B2CF9AE}" pid="12" name="FileName">
    <vt:lpwstr>%5c%5cFMFIL01.FYLKESMANNEN.LOCAL%5cEPHORTEWF%5cfmtrmwr%5cEPHORTE%5c371064.DOCX</vt:lpwstr>
  </property>
  <property fmtid="{D5CDD505-2E9C-101B-9397-08002B2CF9AE}" pid="13" name="LinkId">
    <vt:i4>97924</vt:i4>
  </property>
</Properties>
</file>